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58669" w14:textId="77777777" w:rsidR="006040A4" w:rsidRPr="00596379" w:rsidRDefault="00DC04D2" w:rsidP="00342879">
      <w:pPr>
        <w:spacing w:line="360" w:lineRule="auto"/>
        <w:jc w:val="right"/>
        <w:rPr>
          <w:rFonts w:ascii="Arial" w:hAnsi="Arial" w:cs="Arial"/>
          <w:sz w:val="26"/>
          <w:szCs w:val="26"/>
        </w:rPr>
      </w:pPr>
      <w:r w:rsidRPr="00596379">
        <w:rPr>
          <w:rFonts w:ascii="Arial" w:hAnsi="Arial" w:cs="Arial"/>
          <w:sz w:val="26"/>
          <w:szCs w:val="26"/>
        </w:rPr>
        <w:t xml:space="preserve">Villahermosa, Tab; </w:t>
      </w:r>
      <w:r w:rsidR="009D38A5" w:rsidRPr="00596379">
        <w:rPr>
          <w:rFonts w:ascii="Arial" w:hAnsi="Arial" w:cs="Arial"/>
          <w:sz w:val="26"/>
          <w:szCs w:val="26"/>
        </w:rPr>
        <w:t>0</w:t>
      </w:r>
      <w:r w:rsidR="00EF6BC1" w:rsidRPr="00596379">
        <w:rPr>
          <w:rFonts w:ascii="Arial" w:hAnsi="Arial" w:cs="Arial"/>
          <w:sz w:val="26"/>
          <w:szCs w:val="26"/>
        </w:rPr>
        <w:t>3</w:t>
      </w:r>
      <w:r w:rsidR="00342879" w:rsidRPr="00596379">
        <w:rPr>
          <w:rFonts w:ascii="Arial" w:hAnsi="Arial" w:cs="Arial"/>
          <w:sz w:val="26"/>
          <w:szCs w:val="26"/>
        </w:rPr>
        <w:t xml:space="preserve"> de </w:t>
      </w:r>
      <w:r w:rsidR="00EF6BC1" w:rsidRPr="00596379">
        <w:rPr>
          <w:rFonts w:ascii="Arial" w:hAnsi="Arial" w:cs="Arial"/>
          <w:sz w:val="26"/>
          <w:szCs w:val="26"/>
        </w:rPr>
        <w:t>octubre</w:t>
      </w:r>
      <w:r w:rsidR="00342879" w:rsidRPr="00596379">
        <w:rPr>
          <w:rFonts w:ascii="Arial" w:hAnsi="Arial" w:cs="Arial"/>
          <w:sz w:val="26"/>
          <w:szCs w:val="26"/>
        </w:rPr>
        <w:t xml:space="preserve"> del 201</w:t>
      </w:r>
      <w:r w:rsidRPr="00596379">
        <w:rPr>
          <w:rFonts w:ascii="Arial" w:hAnsi="Arial" w:cs="Arial"/>
          <w:sz w:val="26"/>
          <w:szCs w:val="26"/>
        </w:rPr>
        <w:t>9</w:t>
      </w:r>
      <w:r w:rsidR="004725E4" w:rsidRPr="00596379">
        <w:rPr>
          <w:rFonts w:ascii="Arial" w:hAnsi="Arial" w:cs="Arial"/>
          <w:sz w:val="26"/>
          <w:szCs w:val="26"/>
        </w:rPr>
        <w:t>.</w:t>
      </w:r>
    </w:p>
    <w:p w14:paraId="5E8242A2" w14:textId="77777777" w:rsidR="008D0130" w:rsidRPr="00596379" w:rsidRDefault="008D0130" w:rsidP="002F75DE">
      <w:pPr>
        <w:tabs>
          <w:tab w:val="left" w:pos="3965"/>
        </w:tabs>
        <w:spacing w:line="360" w:lineRule="auto"/>
        <w:rPr>
          <w:rFonts w:ascii="Arial" w:hAnsi="Arial" w:cs="Arial"/>
          <w:sz w:val="26"/>
          <w:szCs w:val="26"/>
        </w:rPr>
      </w:pPr>
      <w:r w:rsidRPr="00596379">
        <w:rPr>
          <w:rFonts w:ascii="Arial" w:hAnsi="Arial" w:cs="Arial"/>
          <w:sz w:val="26"/>
          <w:szCs w:val="26"/>
        </w:rPr>
        <w:t>Con su permiso Presidente.</w:t>
      </w:r>
    </w:p>
    <w:p w14:paraId="46432E8C" w14:textId="77777777" w:rsidR="008D0130" w:rsidRPr="00596379" w:rsidRDefault="008D0130" w:rsidP="002F75DE">
      <w:pPr>
        <w:tabs>
          <w:tab w:val="left" w:pos="3965"/>
        </w:tabs>
        <w:spacing w:line="360" w:lineRule="auto"/>
        <w:rPr>
          <w:rFonts w:ascii="Arial" w:hAnsi="Arial" w:cs="Arial"/>
          <w:sz w:val="26"/>
          <w:szCs w:val="26"/>
        </w:rPr>
      </w:pPr>
      <w:r w:rsidRPr="00596379">
        <w:rPr>
          <w:rFonts w:ascii="Arial" w:hAnsi="Arial" w:cs="Arial"/>
          <w:sz w:val="26"/>
          <w:szCs w:val="26"/>
        </w:rPr>
        <w:t>Compañeras y compañeros legisladores.</w:t>
      </w:r>
    </w:p>
    <w:p w14:paraId="1A5D87B4" w14:textId="77777777" w:rsidR="008D0130" w:rsidRPr="00596379" w:rsidRDefault="008D0130" w:rsidP="002F75DE">
      <w:pPr>
        <w:tabs>
          <w:tab w:val="left" w:pos="3965"/>
        </w:tabs>
        <w:spacing w:line="360" w:lineRule="auto"/>
        <w:rPr>
          <w:rFonts w:ascii="Arial" w:hAnsi="Arial" w:cs="Arial"/>
          <w:sz w:val="26"/>
          <w:szCs w:val="26"/>
        </w:rPr>
      </w:pPr>
      <w:r w:rsidRPr="00596379">
        <w:rPr>
          <w:rFonts w:ascii="Arial" w:hAnsi="Arial" w:cs="Arial"/>
          <w:sz w:val="26"/>
          <w:szCs w:val="26"/>
        </w:rPr>
        <w:t>Medio de comunicación,</w:t>
      </w:r>
    </w:p>
    <w:p w14:paraId="112BCBE0" w14:textId="77777777" w:rsidR="008D0130" w:rsidRPr="00596379" w:rsidRDefault="008D0130" w:rsidP="002F75DE">
      <w:pPr>
        <w:tabs>
          <w:tab w:val="left" w:pos="3965"/>
        </w:tabs>
        <w:spacing w:line="360" w:lineRule="auto"/>
        <w:rPr>
          <w:rFonts w:ascii="Arial" w:hAnsi="Arial" w:cs="Arial"/>
          <w:sz w:val="26"/>
          <w:szCs w:val="26"/>
        </w:rPr>
      </w:pPr>
      <w:r w:rsidRPr="00596379">
        <w:rPr>
          <w:rFonts w:ascii="Arial" w:hAnsi="Arial" w:cs="Arial"/>
          <w:sz w:val="26"/>
          <w:szCs w:val="26"/>
        </w:rPr>
        <w:t>Público en general.</w:t>
      </w:r>
    </w:p>
    <w:p w14:paraId="58390ECA" w14:textId="77777777" w:rsidR="00706C7A" w:rsidRPr="00596379" w:rsidRDefault="00706C7A" w:rsidP="00706C7A">
      <w:pPr>
        <w:pStyle w:val="Default"/>
        <w:rPr>
          <w:b/>
          <w:bCs/>
          <w:sz w:val="26"/>
          <w:szCs w:val="26"/>
        </w:rPr>
      </w:pPr>
    </w:p>
    <w:p w14:paraId="1FF940FD" w14:textId="77777777" w:rsidR="00F2056C" w:rsidRPr="00596379" w:rsidRDefault="00F2056C" w:rsidP="00422DDB">
      <w:pPr>
        <w:pStyle w:val="Default"/>
        <w:spacing w:line="360" w:lineRule="auto"/>
        <w:rPr>
          <w:b/>
          <w:bCs/>
          <w:sz w:val="26"/>
          <w:szCs w:val="26"/>
        </w:rPr>
      </w:pPr>
    </w:p>
    <w:p w14:paraId="383EE913" w14:textId="77777777" w:rsidR="00422DDB" w:rsidRDefault="00C76E50" w:rsidP="00422DDB">
      <w:pPr>
        <w:pStyle w:val="Default"/>
        <w:spacing w:line="360" w:lineRule="auto"/>
        <w:jc w:val="both"/>
        <w:rPr>
          <w:bCs/>
          <w:sz w:val="26"/>
          <w:szCs w:val="26"/>
        </w:rPr>
      </w:pPr>
      <w:r>
        <w:rPr>
          <w:bCs/>
          <w:sz w:val="26"/>
          <w:szCs w:val="26"/>
        </w:rPr>
        <w:t xml:space="preserve">Datos de </w:t>
      </w:r>
      <w:r w:rsidR="00596379" w:rsidRPr="00596379">
        <w:rPr>
          <w:bCs/>
          <w:sz w:val="26"/>
          <w:szCs w:val="26"/>
        </w:rPr>
        <w:t>l</w:t>
      </w:r>
      <w:r w:rsidR="00596379">
        <w:rPr>
          <w:bCs/>
          <w:sz w:val="26"/>
          <w:szCs w:val="26"/>
        </w:rPr>
        <w:t xml:space="preserve">a </w:t>
      </w:r>
      <w:r w:rsidR="00596379" w:rsidRPr="00596379">
        <w:rPr>
          <w:b/>
          <w:bCs/>
          <w:sz w:val="26"/>
          <w:szCs w:val="26"/>
        </w:rPr>
        <w:t>Encuesta Nacional sobre la Dinámica de las Relaciones en los Hogares (ENDIREH 2016)</w:t>
      </w:r>
      <w:r w:rsidR="00596379" w:rsidRPr="00596379">
        <w:rPr>
          <w:bCs/>
          <w:sz w:val="26"/>
          <w:szCs w:val="26"/>
        </w:rPr>
        <w:t xml:space="preserve"> del INEGI, </w:t>
      </w:r>
      <w:r w:rsidR="00422DDB">
        <w:rPr>
          <w:bCs/>
          <w:sz w:val="26"/>
          <w:szCs w:val="26"/>
        </w:rPr>
        <w:t xml:space="preserve">señala que el </w:t>
      </w:r>
      <w:r w:rsidR="00596379" w:rsidRPr="00596379">
        <w:rPr>
          <w:bCs/>
          <w:sz w:val="26"/>
          <w:szCs w:val="26"/>
        </w:rPr>
        <w:t>55.8 % de las mujeres de Tabasco de 15 años y más, han experimentado violencia de tipo emocional, físi</w:t>
      </w:r>
      <w:r w:rsidR="00596379">
        <w:rPr>
          <w:bCs/>
          <w:sz w:val="26"/>
          <w:szCs w:val="26"/>
        </w:rPr>
        <w:t>ca, sexual, económica o patrimo</w:t>
      </w:r>
      <w:r w:rsidR="00596379" w:rsidRPr="00596379">
        <w:rPr>
          <w:bCs/>
          <w:sz w:val="26"/>
          <w:szCs w:val="26"/>
        </w:rPr>
        <w:t>nial, en distintos ámbitos de su vida escolar, laboral, co</w:t>
      </w:r>
      <w:r>
        <w:rPr>
          <w:bCs/>
          <w:sz w:val="26"/>
          <w:szCs w:val="26"/>
        </w:rPr>
        <w:t>m</w:t>
      </w:r>
      <w:r w:rsidR="008A7A7F">
        <w:rPr>
          <w:bCs/>
          <w:sz w:val="26"/>
          <w:szCs w:val="26"/>
        </w:rPr>
        <w:t xml:space="preserve">unitaria, familiar y de pareja. </w:t>
      </w:r>
      <w:r w:rsidR="00422DDB">
        <w:rPr>
          <w:bCs/>
          <w:sz w:val="26"/>
          <w:szCs w:val="26"/>
        </w:rPr>
        <w:t>El incremento de los delitos de violencia de género o intrafamiliar, violación y el de feminicidio hacen de nuestra entidad una de las más inseguras para la mujeres y niñas.</w:t>
      </w:r>
    </w:p>
    <w:p w14:paraId="60805C76" w14:textId="77777777" w:rsidR="00422DDB" w:rsidRDefault="00422DDB" w:rsidP="00422DDB">
      <w:pPr>
        <w:pStyle w:val="Default"/>
        <w:spacing w:line="360" w:lineRule="auto"/>
        <w:jc w:val="both"/>
        <w:rPr>
          <w:bCs/>
          <w:sz w:val="26"/>
          <w:szCs w:val="26"/>
        </w:rPr>
      </w:pPr>
    </w:p>
    <w:p w14:paraId="3767FD8C" w14:textId="77777777" w:rsidR="00F2056C" w:rsidRDefault="00422DDB" w:rsidP="00422DDB">
      <w:pPr>
        <w:pStyle w:val="Default"/>
        <w:spacing w:line="360" w:lineRule="auto"/>
        <w:jc w:val="both"/>
        <w:rPr>
          <w:bCs/>
          <w:sz w:val="26"/>
          <w:szCs w:val="26"/>
        </w:rPr>
      </w:pPr>
      <w:r>
        <w:rPr>
          <w:bCs/>
          <w:sz w:val="26"/>
          <w:szCs w:val="26"/>
        </w:rPr>
        <w:t>Sin embargo, a raíz de los hechos de todos conocidos donde fue atacad</w:t>
      </w:r>
      <w:r w:rsidR="00904D2D">
        <w:rPr>
          <w:bCs/>
          <w:sz w:val="26"/>
          <w:szCs w:val="26"/>
        </w:rPr>
        <w:t>a</w:t>
      </w:r>
      <w:r>
        <w:rPr>
          <w:bCs/>
          <w:sz w:val="26"/>
          <w:szCs w:val="26"/>
        </w:rPr>
        <w:t xml:space="preserve"> una mujer en las instalaciones de los juzgados de oralidad, ha generado un reclamo unánime de los ciudadanos por la falla en que han incurrido diversas autoridades gubernamentales, </w:t>
      </w:r>
      <w:r w:rsidR="00904D2D">
        <w:rPr>
          <w:bCs/>
          <w:sz w:val="26"/>
          <w:szCs w:val="26"/>
        </w:rPr>
        <w:t xml:space="preserve">por </w:t>
      </w:r>
      <w:r>
        <w:rPr>
          <w:bCs/>
          <w:sz w:val="26"/>
          <w:szCs w:val="26"/>
        </w:rPr>
        <w:t xml:space="preserve">la actitud evasiva y hasta cierto punto indiferente </w:t>
      </w:r>
      <w:r w:rsidR="00904D2D">
        <w:rPr>
          <w:bCs/>
          <w:sz w:val="26"/>
          <w:szCs w:val="26"/>
        </w:rPr>
        <w:t xml:space="preserve">que han asumido </w:t>
      </w:r>
      <w:r>
        <w:rPr>
          <w:bCs/>
          <w:sz w:val="26"/>
          <w:szCs w:val="26"/>
        </w:rPr>
        <w:t>a</w:t>
      </w:r>
      <w:r w:rsidR="00904D2D">
        <w:rPr>
          <w:bCs/>
          <w:sz w:val="26"/>
          <w:szCs w:val="26"/>
        </w:rPr>
        <w:t>n</w:t>
      </w:r>
      <w:r>
        <w:rPr>
          <w:bCs/>
          <w:sz w:val="26"/>
          <w:szCs w:val="26"/>
        </w:rPr>
        <w:t xml:space="preserve">te este y otros casos, </w:t>
      </w:r>
      <w:r w:rsidR="00904D2D">
        <w:rPr>
          <w:bCs/>
          <w:sz w:val="26"/>
          <w:szCs w:val="26"/>
        </w:rPr>
        <w:t xml:space="preserve">lo cual </w:t>
      </w:r>
      <w:r>
        <w:rPr>
          <w:bCs/>
          <w:sz w:val="26"/>
          <w:szCs w:val="26"/>
        </w:rPr>
        <w:t xml:space="preserve">refleja la falta de interés por el actual gobierno hacia las mujeres. </w:t>
      </w:r>
    </w:p>
    <w:p w14:paraId="2B76C62B" w14:textId="77777777" w:rsidR="00904D2D" w:rsidRDefault="00904D2D" w:rsidP="00422DDB">
      <w:pPr>
        <w:pStyle w:val="Default"/>
        <w:spacing w:line="360" w:lineRule="auto"/>
        <w:jc w:val="both"/>
        <w:rPr>
          <w:bCs/>
          <w:sz w:val="26"/>
          <w:szCs w:val="26"/>
        </w:rPr>
      </w:pPr>
    </w:p>
    <w:p w14:paraId="069D1F17" w14:textId="77777777" w:rsidR="00904D2D" w:rsidRPr="00904D2D" w:rsidRDefault="00904D2D" w:rsidP="00904D2D">
      <w:pPr>
        <w:pStyle w:val="Default"/>
        <w:spacing w:line="360" w:lineRule="auto"/>
        <w:jc w:val="both"/>
        <w:rPr>
          <w:bCs/>
          <w:sz w:val="26"/>
          <w:szCs w:val="26"/>
        </w:rPr>
      </w:pPr>
      <w:r>
        <w:rPr>
          <w:bCs/>
          <w:sz w:val="26"/>
          <w:szCs w:val="26"/>
        </w:rPr>
        <w:t>A pesar de que en el eje 1,</w:t>
      </w:r>
      <w:r w:rsidRPr="00904D2D">
        <w:rPr>
          <w:bCs/>
          <w:sz w:val="26"/>
          <w:szCs w:val="26"/>
        </w:rPr>
        <w:t xml:space="preserve"> Seguridad, justicia y estado de derecho</w:t>
      </w:r>
      <w:r>
        <w:rPr>
          <w:bCs/>
          <w:sz w:val="26"/>
          <w:szCs w:val="26"/>
        </w:rPr>
        <w:t xml:space="preserve">, del </w:t>
      </w:r>
      <w:r w:rsidRPr="00904D2D">
        <w:rPr>
          <w:bCs/>
          <w:sz w:val="26"/>
          <w:szCs w:val="26"/>
        </w:rPr>
        <w:t>Plan Estatal de Desarrollo 2019-2024</w:t>
      </w:r>
      <w:r>
        <w:rPr>
          <w:bCs/>
          <w:sz w:val="26"/>
          <w:szCs w:val="26"/>
        </w:rPr>
        <w:t>, menciona como su objetivo lo siguiente:</w:t>
      </w:r>
    </w:p>
    <w:p w14:paraId="54BE6310" w14:textId="77777777" w:rsidR="00904D2D" w:rsidRPr="00904D2D" w:rsidRDefault="00904D2D" w:rsidP="00904D2D">
      <w:pPr>
        <w:pStyle w:val="Default"/>
        <w:spacing w:line="360" w:lineRule="auto"/>
        <w:jc w:val="both"/>
        <w:rPr>
          <w:bCs/>
          <w:sz w:val="26"/>
          <w:szCs w:val="26"/>
        </w:rPr>
      </w:pPr>
    </w:p>
    <w:p w14:paraId="26EB2F03" w14:textId="77777777" w:rsidR="00BE2047" w:rsidRPr="00904D2D" w:rsidRDefault="00BE2047" w:rsidP="00904D2D">
      <w:pPr>
        <w:pStyle w:val="Default"/>
        <w:jc w:val="both"/>
        <w:rPr>
          <w:sz w:val="26"/>
          <w:szCs w:val="26"/>
        </w:rPr>
      </w:pPr>
      <w:r w:rsidRPr="00904D2D">
        <w:rPr>
          <w:bCs/>
          <w:sz w:val="26"/>
          <w:szCs w:val="26"/>
        </w:rPr>
        <w:lastRenderedPageBreak/>
        <w:t>1.3.3.8. Luchar po</w:t>
      </w:r>
      <w:r w:rsidR="00904D2D">
        <w:rPr>
          <w:bCs/>
          <w:sz w:val="26"/>
          <w:szCs w:val="26"/>
        </w:rPr>
        <w:t>r la igualdad de género y la re</w:t>
      </w:r>
      <w:r w:rsidRPr="00904D2D">
        <w:rPr>
          <w:bCs/>
          <w:sz w:val="26"/>
          <w:szCs w:val="26"/>
        </w:rPr>
        <w:t>ducción de toda forma de discriminació</w:t>
      </w:r>
      <w:r w:rsidR="00904D2D">
        <w:rPr>
          <w:bCs/>
          <w:sz w:val="26"/>
          <w:szCs w:val="26"/>
        </w:rPr>
        <w:t>n y vio</w:t>
      </w:r>
      <w:r w:rsidRPr="00904D2D">
        <w:rPr>
          <w:bCs/>
          <w:sz w:val="26"/>
          <w:szCs w:val="26"/>
        </w:rPr>
        <w:t>lencia en contra de las mujeres, incluyendo la erradicación del fem</w:t>
      </w:r>
      <w:r w:rsidR="00904D2D">
        <w:rPr>
          <w:bCs/>
          <w:sz w:val="26"/>
          <w:szCs w:val="26"/>
        </w:rPr>
        <w:t>inicidio, con el fin de garanti</w:t>
      </w:r>
      <w:r w:rsidRPr="00904D2D">
        <w:rPr>
          <w:bCs/>
          <w:sz w:val="26"/>
          <w:szCs w:val="26"/>
        </w:rPr>
        <w:t>zar los derechos fundamentales y su inse</w:t>
      </w:r>
      <w:r w:rsidR="00904D2D">
        <w:rPr>
          <w:bCs/>
          <w:sz w:val="26"/>
          <w:szCs w:val="26"/>
        </w:rPr>
        <w:t>rción efectiva en el desarrollo;</w:t>
      </w:r>
    </w:p>
    <w:p w14:paraId="27774388" w14:textId="77777777" w:rsidR="00BE2047" w:rsidRPr="00904D2D" w:rsidRDefault="00BE2047" w:rsidP="00904D2D">
      <w:pPr>
        <w:pStyle w:val="Default"/>
        <w:jc w:val="both"/>
        <w:rPr>
          <w:sz w:val="26"/>
          <w:szCs w:val="26"/>
        </w:rPr>
      </w:pPr>
    </w:p>
    <w:p w14:paraId="25669026" w14:textId="77777777" w:rsidR="00BE2047" w:rsidRPr="00904D2D" w:rsidRDefault="00BE2047" w:rsidP="00904D2D">
      <w:pPr>
        <w:pStyle w:val="Default"/>
        <w:jc w:val="both"/>
        <w:rPr>
          <w:sz w:val="26"/>
          <w:szCs w:val="26"/>
        </w:rPr>
      </w:pPr>
      <w:r w:rsidRPr="00904D2D">
        <w:rPr>
          <w:bCs/>
          <w:sz w:val="26"/>
          <w:szCs w:val="26"/>
        </w:rPr>
        <w:t>1.3.3.8.2. Ampliar las acciones y programas para procurar la igualdad sustantiva entre mujeres y hombres, así como el acceso a una vida libre de violencia, la cobertura de los servicios de atención a las víctimas de violencia y e</w:t>
      </w:r>
      <w:r w:rsidR="00904D2D">
        <w:rPr>
          <w:bCs/>
          <w:sz w:val="26"/>
          <w:szCs w:val="26"/>
        </w:rPr>
        <w:t>l empoderamiento de las mujeres;</w:t>
      </w:r>
    </w:p>
    <w:p w14:paraId="6AB4D02D" w14:textId="77777777" w:rsidR="00BE2047" w:rsidRPr="00904D2D" w:rsidRDefault="00BE2047" w:rsidP="00904D2D">
      <w:pPr>
        <w:pStyle w:val="Default"/>
        <w:jc w:val="both"/>
        <w:rPr>
          <w:sz w:val="26"/>
          <w:szCs w:val="26"/>
        </w:rPr>
      </w:pPr>
    </w:p>
    <w:p w14:paraId="35A34E67" w14:textId="77777777" w:rsidR="00BE2047" w:rsidRPr="00904D2D" w:rsidRDefault="00BE2047" w:rsidP="00904D2D">
      <w:pPr>
        <w:pStyle w:val="Default"/>
        <w:jc w:val="both"/>
        <w:rPr>
          <w:sz w:val="26"/>
          <w:szCs w:val="26"/>
        </w:rPr>
      </w:pPr>
      <w:r w:rsidRPr="00904D2D">
        <w:rPr>
          <w:sz w:val="26"/>
          <w:szCs w:val="26"/>
        </w:rPr>
        <w:t>1.3.3.8.2.2. Establecer refugios regionales para of</w:t>
      </w:r>
      <w:r w:rsidR="00904D2D">
        <w:rPr>
          <w:sz w:val="26"/>
          <w:szCs w:val="26"/>
        </w:rPr>
        <w:t>re</w:t>
      </w:r>
      <w:r w:rsidRPr="00904D2D">
        <w:rPr>
          <w:sz w:val="26"/>
          <w:szCs w:val="26"/>
        </w:rPr>
        <w:t>cer atención y apoyo</w:t>
      </w:r>
      <w:r w:rsidR="00904D2D">
        <w:rPr>
          <w:sz w:val="26"/>
          <w:szCs w:val="26"/>
        </w:rPr>
        <w:t xml:space="preserve"> a mujeres violentadas y la sal</w:t>
      </w:r>
      <w:r w:rsidRPr="00904D2D">
        <w:rPr>
          <w:sz w:val="26"/>
          <w:szCs w:val="26"/>
        </w:rPr>
        <w:t>vaguarda de su integ</w:t>
      </w:r>
      <w:r w:rsidR="00904D2D">
        <w:rPr>
          <w:sz w:val="26"/>
          <w:szCs w:val="26"/>
        </w:rPr>
        <w:t>ridad física y emocional, en co</w:t>
      </w:r>
      <w:r w:rsidRPr="00904D2D">
        <w:rPr>
          <w:sz w:val="26"/>
          <w:szCs w:val="26"/>
        </w:rPr>
        <w:t>laboración con las instituciones de asistenci</w:t>
      </w:r>
      <w:r w:rsidR="00904D2D">
        <w:rPr>
          <w:sz w:val="26"/>
          <w:szCs w:val="26"/>
        </w:rPr>
        <w:t>a social, seguridad y justicia, y</w:t>
      </w:r>
    </w:p>
    <w:p w14:paraId="55038927" w14:textId="77777777" w:rsidR="00BE2047" w:rsidRPr="00904D2D" w:rsidRDefault="00BE2047" w:rsidP="00904D2D">
      <w:pPr>
        <w:pStyle w:val="Default"/>
        <w:jc w:val="both"/>
        <w:rPr>
          <w:sz w:val="26"/>
          <w:szCs w:val="26"/>
        </w:rPr>
      </w:pPr>
    </w:p>
    <w:p w14:paraId="03B17ECE" w14:textId="77777777" w:rsidR="00955768" w:rsidRPr="00904D2D" w:rsidRDefault="00955768" w:rsidP="00904D2D">
      <w:pPr>
        <w:pStyle w:val="Default"/>
        <w:jc w:val="both"/>
        <w:rPr>
          <w:sz w:val="26"/>
          <w:szCs w:val="26"/>
        </w:rPr>
      </w:pPr>
      <w:r w:rsidRPr="00904D2D">
        <w:rPr>
          <w:sz w:val="26"/>
          <w:szCs w:val="26"/>
        </w:rPr>
        <w:t>2.5.3.11.1.6. Brindar refugio temporal y servicios especializados integrales a mujeres e hijos víctimas de violencia, promoviendo su autonomía y un plan de vida libre de violencia.</w:t>
      </w:r>
    </w:p>
    <w:p w14:paraId="4B5A4BF3" w14:textId="77777777" w:rsidR="00BE2047" w:rsidRDefault="00BE2047" w:rsidP="00904D2D">
      <w:pPr>
        <w:spacing w:line="360" w:lineRule="auto"/>
        <w:jc w:val="both"/>
        <w:rPr>
          <w:rFonts w:ascii="Arial" w:hAnsi="Arial" w:cs="Arial"/>
          <w:color w:val="000000"/>
          <w:sz w:val="26"/>
          <w:szCs w:val="26"/>
        </w:rPr>
      </w:pPr>
    </w:p>
    <w:p w14:paraId="62207C12" w14:textId="77777777" w:rsidR="006807EB" w:rsidRPr="006807EB" w:rsidRDefault="00904D2D" w:rsidP="006807EB">
      <w:pPr>
        <w:spacing w:line="360" w:lineRule="auto"/>
        <w:jc w:val="both"/>
        <w:rPr>
          <w:rFonts w:ascii="Arial" w:hAnsi="Arial" w:cs="Arial"/>
          <w:color w:val="000000"/>
          <w:sz w:val="26"/>
          <w:szCs w:val="26"/>
        </w:rPr>
      </w:pPr>
      <w:r>
        <w:rPr>
          <w:rFonts w:ascii="Arial" w:hAnsi="Arial" w:cs="Arial"/>
          <w:color w:val="000000"/>
          <w:sz w:val="26"/>
          <w:szCs w:val="26"/>
        </w:rPr>
        <w:t>Como pueden ver, ninguna de estas manifestaciones de intensión son parte de las</w:t>
      </w:r>
      <w:r w:rsidR="003820CE">
        <w:rPr>
          <w:rFonts w:ascii="Arial" w:hAnsi="Arial" w:cs="Arial"/>
          <w:color w:val="000000"/>
          <w:sz w:val="26"/>
          <w:szCs w:val="26"/>
        </w:rPr>
        <w:t xml:space="preserve"> acciones de este régimen, pues </w:t>
      </w:r>
      <w:r w:rsidR="006807EB">
        <w:rPr>
          <w:rFonts w:ascii="Arial" w:hAnsi="Arial" w:cs="Arial"/>
          <w:color w:val="000000"/>
          <w:sz w:val="26"/>
          <w:szCs w:val="26"/>
        </w:rPr>
        <w:t>ante</w:t>
      </w:r>
      <w:r w:rsidR="003820CE">
        <w:rPr>
          <w:rFonts w:ascii="Arial" w:hAnsi="Arial" w:cs="Arial"/>
          <w:color w:val="000000"/>
          <w:sz w:val="26"/>
          <w:szCs w:val="26"/>
        </w:rPr>
        <w:t xml:space="preserve"> </w:t>
      </w:r>
      <w:r w:rsidR="00F8742B">
        <w:rPr>
          <w:rFonts w:ascii="Arial" w:hAnsi="Arial" w:cs="Arial"/>
          <w:color w:val="000000"/>
          <w:sz w:val="26"/>
          <w:szCs w:val="26"/>
        </w:rPr>
        <w:t xml:space="preserve">los hechos mencionados quedaron exhibidas todas las instancias gubernamentales, ante la incapacidad para enfrentar este grave problema y en vez de enfocarse en tomar medidas contra los responsables como </w:t>
      </w:r>
      <w:r w:rsidR="006807EB">
        <w:rPr>
          <w:rFonts w:ascii="Arial" w:hAnsi="Arial" w:cs="Arial"/>
          <w:color w:val="000000"/>
          <w:sz w:val="26"/>
          <w:szCs w:val="26"/>
        </w:rPr>
        <w:t>prevé</w:t>
      </w:r>
      <w:r w:rsidR="00F8742B">
        <w:rPr>
          <w:rFonts w:ascii="Arial" w:hAnsi="Arial" w:cs="Arial"/>
          <w:color w:val="000000"/>
          <w:sz w:val="26"/>
          <w:szCs w:val="26"/>
        </w:rPr>
        <w:t xml:space="preserve"> la </w:t>
      </w:r>
      <w:r w:rsidR="006807EB" w:rsidRPr="006807EB">
        <w:rPr>
          <w:rFonts w:ascii="Arial" w:hAnsi="Arial" w:cs="Arial"/>
          <w:b/>
          <w:color w:val="000000"/>
          <w:sz w:val="26"/>
          <w:szCs w:val="26"/>
        </w:rPr>
        <w:t>Ley Estatal de Acceso de las Mujeres a una Vida Libre de Violencia</w:t>
      </w:r>
      <w:r w:rsidR="006807EB" w:rsidRPr="006807EB">
        <w:rPr>
          <w:rFonts w:ascii="Arial" w:hAnsi="Arial" w:cs="Arial"/>
          <w:color w:val="000000"/>
          <w:sz w:val="26"/>
          <w:szCs w:val="26"/>
        </w:rPr>
        <w:t xml:space="preserve">, </w:t>
      </w:r>
      <w:r w:rsidR="006807EB">
        <w:rPr>
          <w:rFonts w:ascii="Arial" w:hAnsi="Arial" w:cs="Arial"/>
          <w:color w:val="000000"/>
          <w:sz w:val="26"/>
          <w:szCs w:val="26"/>
        </w:rPr>
        <w:t>en su a</w:t>
      </w:r>
      <w:r w:rsidR="006807EB" w:rsidRPr="006807EB">
        <w:rPr>
          <w:rFonts w:ascii="Arial" w:hAnsi="Arial" w:cs="Arial"/>
          <w:color w:val="000000"/>
          <w:sz w:val="26"/>
          <w:szCs w:val="26"/>
        </w:rPr>
        <w:t xml:space="preserve">rtículo 23. </w:t>
      </w:r>
      <w:r w:rsidR="006807EB">
        <w:rPr>
          <w:rFonts w:ascii="Arial" w:hAnsi="Arial" w:cs="Arial"/>
          <w:color w:val="000000"/>
          <w:sz w:val="26"/>
          <w:szCs w:val="26"/>
        </w:rPr>
        <w:t>Que en</w:t>
      </w:r>
      <w:r w:rsidR="006807EB" w:rsidRPr="006807EB">
        <w:rPr>
          <w:rFonts w:ascii="Arial" w:hAnsi="Arial" w:cs="Arial"/>
          <w:color w:val="000000"/>
          <w:sz w:val="26"/>
          <w:szCs w:val="26"/>
        </w:rPr>
        <w:t xml:space="preserve"> caso de </w:t>
      </w:r>
      <w:r w:rsidR="006807EB" w:rsidRPr="006807EB">
        <w:rPr>
          <w:rFonts w:ascii="Arial" w:hAnsi="Arial" w:cs="Arial"/>
          <w:color w:val="000000"/>
          <w:sz w:val="26"/>
          <w:szCs w:val="26"/>
          <w:u w:val="single"/>
        </w:rPr>
        <w:t>violencia feminicida</w:t>
      </w:r>
      <w:r w:rsidR="006807EB" w:rsidRPr="006807EB">
        <w:rPr>
          <w:rFonts w:ascii="Arial" w:hAnsi="Arial" w:cs="Arial"/>
          <w:color w:val="000000"/>
          <w:sz w:val="26"/>
          <w:szCs w:val="26"/>
        </w:rPr>
        <w:t>, (</w:t>
      </w:r>
      <w:r w:rsidR="006807EB">
        <w:rPr>
          <w:rFonts w:ascii="Arial" w:hAnsi="Arial" w:cs="Arial"/>
          <w:color w:val="000000"/>
          <w:sz w:val="26"/>
          <w:szCs w:val="26"/>
        </w:rPr>
        <w:t xml:space="preserve">como es el tema que </w:t>
      </w:r>
      <w:r w:rsidR="006807EB" w:rsidRPr="006807EB">
        <w:rPr>
          <w:rFonts w:ascii="Arial" w:hAnsi="Arial" w:cs="Arial"/>
          <w:color w:val="000000"/>
          <w:sz w:val="26"/>
          <w:szCs w:val="26"/>
        </w:rPr>
        <w:t>nos ocupa, en grado de tentativa) el gobierno del estado conforme a los parámetros establecidos en el Derecho Internacional de los Derechos Humanos, garantizará la reparación de daños y considerará como tal:</w:t>
      </w:r>
    </w:p>
    <w:p w14:paraId="1344B3BB" w14:textId="77777777" w:rsidR="006807EB" w:rsidRPr="006807EB" w:rsidRDefault="006807EB" w:rsidP="006807EB">
      <w:pPr>
        <w:spacing w:line="360" w:lineRule="auto"/>
        <w:jc w:val="both"/>
        <w:rPr>
          <w:rFonts w:ascii="Arial" w:hAnsi="Arial" w:cs="Arial"/>
          <w:color w:val="000000"/>
          <w:sz w:val="26"/>
          <w:szCs w:val="26"/>
        </w:rPr>
      </w:pPr>
      <w:r w:rsidRPr="006807EB">
        <w:rPr>
          <w:rFonts w:ascii="Arial" w:hAnsi="Arial" w:cs="Arial"/>
          <w:color w:val="000000"/>
          <w:sz w:val="26"/>
          <w:szCs w:val="26"/>
        </w:rPr>
        <w:t>III. Realizar las siguientes acciones:</w:t>
      </w:r>
    </w:p>
    <w:p w14:paraId="4DAFC3B5" w14:textId="77777777" w:rsidR="006807EB" w:rsidRPr="006807EB" w:rsidRDefault="006807EB" w:rsidP="006807EB">
      <w:pPr>
        <w:pStyle w:val="Prrafodelista"/>
        <w:numPr>
          <w:ilvl w:val="0"/>
          <w:numId w:val="7"/>
        </w:numPr>
        <w:spacing w:line="360" w:lineRule="auto"/>
        <w:jc w:val="both"/>
        <w:rPr>
          <w:rFonts w:ascii="Arial" w:hAnsi="Arial" w:cs="Arial"/>
          <w:b/>
          <w:color w:val="000000"/>
          <w:sz w:val="26"/>
          <w:szCs w:val="26"/>
        </w:rPr>
      </w:pPr>
      <w:r w:rsidRPr="006807EB">
        <w:rPr>
          <w:rFonts w:ascii="Arial" w:hAnsi="Arial" w:cs="Arial"/>
          <w:b/>
          <w:color w:val="000000"/>
          <w:sz w:val="26"/>
          <w:szCs w:val="26"/>
        </w:rPr>
        <w:t xml:space="preserve">Investigar y sancionar los actos de autoridades omisas o negligentes que llevaron la violación de los derechos humanos </w:t>
      </w:r>
      <w:r w:rsidRPr="006807EB">
        <w:rPr>
          <w:rFonts w:ascii="Arial" w:hAnsi="Arial" w:cs="Arial"/>
          <w:b/>
          <w:color w:val="000000"/>
          <w:sz w:val="26"/>
          <w:szCs w:val="26"/>
        </w:rPr>
        <w:lastRenderedPageBreak/>
        <w:t>de las víctimas a la impunidad, de conformidad con la normatividad vigente en el Estado;</w:t>
      </w:r>
    </w:p>
    <w:p w14:paraId="6AF3C820" w14:textId="77777777" w:rsidR="006807EB" w:rsidRPr="006807EB" w:rsidRDefault="006807EB" w:rsidP="006807EB">
      <w:pPr>
        <w:pStyle w:val="Prrafodelista"/>
        <w:numPr>
          <w:ilvl w:val="0"/>
          <w:numId w:val="7"/>
        </w:numPr>
        <w:spacing w:line="360" w:lineRule="auto"/>
        <w:jc w:val="both"/>
        <w:rPr>
          <w:rFonts w:ascii="Arial" w:hAnsi="Arial" w:cs="Arial"/>
          <w:color w:val="000000"/>
          <w:sz w:val="26"/>
          <w:szCs w:val="26"/>
        </w:rPr>
      </w:pPr>
      <w:r w:rsidRPr="006807EB">
        <w:rPr>
          <w:rFonts w:ascii="Arial" w:hAnsi="Arial" w:cs="Arial"/>
          <w:color w:val="000000"/>
          <w:sz w:val="26"/>
          <w:szCs w:val="26"/>
        </w:rPr>
        <w:t>Diseñar e instrumentar políticas públicas integrales que eviten la comisión de delitos contra las mujeres; y</w:t>
      </w:r>
    </w:p>
    <w:p w14:paraId="25515782" w14:textId="77777777" w:rsidR="006807EB" w:rsidRPr="006807EB" w:rsidRDefault="006807EB" w:rsidP="006807EB">
      <w:pPr>
        <w:pStyle w:val="Prrafodelista"/>
        <w:numPr>
          <w:ilvl w:val="0"/>
          <w:numId w:val="7"/>
        </w:numPr>
        <w:spacing w:line="360" w:lineRule="auto"/>
        <w:jc w:val="both"/>
        <w:rPr>
          <w:rFonts w:ascii="Arial" w:hAnsi="Arial" w:cs="Arial"/>
          <w:color w:val="000000"/>
          <w:sz w:val="26"/>
          <w:szCs w:val="26"/>
        </w:rPr>
      </w:pPr>
      <w:r w:rsidRPr="006807EB">
        <w:rPr>
          <w:rFonts w:ascii="Arial" w:hAnsi="Arial" w:cs="Arial"/>
          <w:color w:val="000000"/>
          <w:sz w:val="26"/>
          <w:szCs w:val="26"/>
        </w:rPr>
        <w:t>Verificar los hechos y la publicidad de la verdad.</w:t>
      </w:r>
    </w:p>
    <w:p w14:paraId="3C96CEA6" w14:textId="77777777" w:rsidR="00D04E77" w:rsidRDefault="006807EB" w:rsidP="006807EB">
      <w:pPr>
        <w:spacing w:line="360" w:lineRule="auto"/>
        <w:jc w:val="both"/>
        <w:rPr>
          <w:rFonts w:ascii="Arial" w:hAnsi="Arial" w:cs="Arial"/>
          <w:color w:val="000000"/>
          <w:sz w:val="26"/>
          <w:szCs w:val="26"/>
        </w:rPr>
      </w:pPr>
      <w:r>
        <w:rPr>
          <w:rFonts w:ascii="Arial" w:hAnsi="Arial" w:cs="Arial"/>
          <w:color w:val="000000"/>
          <w:sz w:val="26"/>
          <w:szCs w:val="26"/>
        </w:rPr>
        <w:t xml:space="preserve">Ni esto ni lo otro ha ocurrido, pues ante las lamentables declaraciones del Presidente del Tribunal Superior de Justicia, ahora hay que agregar un desafortunado comunicado que ayer emitió en Instituto Estatal de la Mujer, que </w:t>
      </w:r>
      <w:r w:rsidR="009B7601">
        <w:rPr>
          <w:rFonts w:ascii="Arial" w:hAnsi="Arial" w:cs="Arial"/>
          <w:color w:val="000000"/>
          <w:sz w:val="26"/>
          <w:szCs w:val="26"/>
        </w:rPr>
        <w:t xml:space="preserve">pretendiendo exculparse mas los hunde en el descredito social, al prácticamente reconocer que omitieron desde el inicio de esta administración </w:t>
      </w:r>
      <w:r w:rsidR="00D04E77">
        <w:rPr>
          <w:rFonts w:ascii="Arial" w:hAnsi="Arial" w:cs="Arial"/>
          <w:color w:val="000000"/>
          <w:sz w:val="26"/>
          <w:szCs w:val="26"/>
        </w:rPr>
        <w:t xml:space="preserve">todavía están pensado en </w:t>
      </w:r>
      <w:r w:rsidR="00D04E77" w:rsidRPr="00D04E77">
        <w:rPr>
          <w:rFonts w:ascii="Arial" w:hAnsi="Arial" w:cs="Arial"/>
          <w:b/>
          <w:sz w:val="26"/>
          <w:szCs w:val="26"/>
        </w:rPr>
        <w:t>instalar una comisión especial para el análisis y revisión de los modelos de atención a mujeres, niñas y adolescentes víctimas de violencia de género.</w:t>
      </w:r>
      <w:r w:rsidRPr="00D04E77">
        <w:rPr>
          <w:rFonts w:ascii="Arial" w:hAnsi="Arial" w:cs="Arial"/>
          <w:b/>
          <w:color w:val="000000"/>
          <w:sz w:val="26"/>
          <w:szCs w:val="26"/>
        </w:rPr>
        <w:t xml:space="preserve"> </w:t>
      </w:r>
      <w:r w:rsidR="00D04E77" w:rsidRPr="00D04E77">
        <w:rPr>
          <w:rFonts w:ascii="Arial" w:hAnsi="Arial" w:cs="Arial"/>
          <w:color w:val="000000"/>
          <w:sz w:val="26"/>
          <w:szCs w:val="26"/>
        </w:rPr>
        <w:t>Cuando</w:t>
      </w:r>
      <w:r w:rsidR="00D04E77">
        <w:rPr>
          <w:rFonts w:ascii="Arial" w:hAnsi="Arial" w:cs="Arial"/>
          <w:color w:val="000000"/>
          <w:sz w:val="26"/>
          <w:szCs w:val="26"/>
        </w:rPr>
        <w:t xml:space="preserve"> tales acciones deben de estar contenidas en el </w:t>
      </w:r>
      <w:r w:rsidR="00D04E77" w:rsidRPr="00D04E77">
        <w:rPr>
          <w:rFonts w:ascii="Arial" w:hAnsi="Arial" w:cs="Arial"/>
          <w:b/>
          <w:color w:val="000000"/>
          <w:sz w:val="26"/>
          <w:szCs w:val="26"/>
        </w:rPr>
        <w:t>Programa General Estatal para Prevenir, Atender, Sancionar y Erradicar la violencia contra las Mujeres de Tabasco</w:t>
      </w:r>
      <w:r w:rsidR="00D04E77">
        <w:rPr>
          <w:rFonts w:ascii="Arial" w:hAnsi="Arial" w:cs="Arial"/>
          <w:b/>
          <w:color w:val="000000"/>
          <w:sz w:val="26"/>
          <w:szCs w:val="26"/>
        </w:rPr>
        <w:t xml:space="preserve">, </w:t>
      </w:r>
      <w:r w:rsidR="00D04E77" w:rsidRPr="00D04E77">
        <w:rPr>
          <w:rFonts w:ascii="Arial" w:hAnsi="Arial" w:cs="Arial"/>
          <w:color w:val="000000"/>
          <w:sz w:val="26"/>
          <w:szCs w:val="26"/>
        </w:rPr>
        <w:t xml:space="preserve">que hasta la fecha no han actualizado, </w:t>
      </w:r>
      <w:r w:rsidR="002F02A7">
        <w:rPr>
          <w:rFonts w:ascii="Arial" w:hAnsi="Arial" w:cs="Arial"/>
          <w:color w:val="000000"/>
          <w:sz w:val="26"/>
          <w:szCs w:val="26"/>
        </w:rPr>
        <w:t>pues ante la incapacidad para generar ideas propias, siguen operando con el Programa elaborado por la anterior administración.</w:t>
      </w:r>
    </w:p>
    <w:p w14:paraId="00828788" w14:textId="77777777" w:rsidR="002F02A7" w:rsidRDefault="002F02A7" w:rsidP="006807EB">
      <w:pPr>
        <w:spacing w:line="360" w:lineRule="auto"/>
        <w:jc w:val="both"/>
        <w:rPr>
          <w:rFonts w:ascii="Arial" w:hAnsi="Arial" w:cs="Arial"/>
          <w:color w:val="000000"/>
          <w:sz w:val="26"/>
          <w:szCs w:val="26"/>
        </w:rPr>
      </w:pPr>
      <w:r>
        <w:rPr>
          <w:rFonts w:ascii="Arial" w:hAnsi="Arial" w:cs="Arial"/>
          <w:color w:val="000000"/>
          <w:sz w:val="26"/>
          <w:szCs w:val="26"/>
        </w:rPr>
        <w:t xml:space="preserve">Fallan en prácticamente todos los rubros, al grado que la propia titular del Instituto, hizo pública la dirección donde estará el </w:t>
      </w:r>
      <w:r w:rsidRPr="006807EB">
        <w:rPr>
          <w:rFonts w:ascii="Arial" w:hAnsi="Arial" w:cs="Arial"/>
          <w:color w:val="000000"/>
          <w:sz w:val="26"/>
          <w:szCs w:val="26"/>
        </w:rPr>
        <w:t>Centros de Refugio Temporal para Mujeres Víctimas de Violencia</w:t>
      </w:r>
      <w:r>
        <w:rPr>
          <w:rFonts w:ascii="Arial" w:hAnsi="Arial" w:cs="Arial"/>
          <w:color w:val="000000"/>
          <w:sz w:val="26"/>
          <w:szCs w:val="26"/>
        </w:rPr>
        <w:t xml:space="preserve">, cosa que la Ley expresamente </w:t>
      </w:r>
      <w:r w:rsidR="007166D2">
        <w:rPr>
          <w:rFonts w:ascii="Arial" w:hAnsi="Arial" w:cs="Arial"/>
          <w:color w:val="000000"/>
          <w:sz w:val="26"/>
          <w:szCs w:val="26"/>
        </w:rPr>
        <w:t>prohíbe en su artículo 64</w:t>
      </w:r>
      <w:r>
        <w:rPr>
          <w:rFonts w:ascii="Arial" w:hAnsi="Arial" w:cs="Arial"/>
          <w:color w:val="000000"/>
          <w:sz w:val="26"/>
          <w:szCs w:val="26"/>
        </w:rPr>
        <w:t xml:space="preserve">, </w:t>
      </w:r>
      <w:r w:rsidR="007166D2">
        <w:rPr>
          <w:rFonts w:ascii="Arial" w:hAnsi="Arial" w:cs="Arial"/>
          <w:color w:val="000000"/>
          <w:sz w:val="26"/>
          <w:szCs w:val="26"/>
        </w:rPr>
        <w:t xml:space="preserve">para evitar que sepa el agresor, y las víctimas de violencia puedan estar seguras. </w:t>
      </w:r>
    </w:p>
    <w:p w14:paraId="2A961BFD" w14:textId="77777777" w:rsidR="007166D2" w:rsidRPr="002F02A7" w:rsidRDefault="007166D2" w:rsidP="006807EB">
      <w:pPr>
        <w:spacing w:line="360" w:lineRule="auto"/>
        <w:jc w:val="both"/>
        <w:rPr>
          <w:rFonts w:ascii="Arial" w:hAnsi="Arial" w:cs="Arial"/>
          <w:color w:val="000000"/>
          <w:sz w:val="26"/>
          <w:szCs w:val="26"/>
        </w:rPr>
      </w:pPr>
      <w:r>
        <w:rPr>
          <w:rFonts w:ascii="Arial" w:hAnsi="Arial" w:cs="Arial"/>
          <w:color w:val="000000"/>
          <w:sz w:val="26"/>
          <w:szCs w:val="26"/>
        </w:rPr>
        <w:lastRenderedPageBreak/>
        <w:t>Ahora resulta, que en un escueto comunicado emitido días después de la agresión a la fémina mencionada, salen a repartir culpas con argumentos poco profesionales y creíbles.</w:t>
      </w:r>
    </w:p>
    <w:p w14:paraId="5BBC7980" w14:textId="36EFB855" w:rsidR="006807EB" w:rsidRPr="006807EB" w:rsidRDefault="007166D2" w:rsidP="006807EB">
      <w:pPr>
        <w:spacing w:line="360" w:lineRule="auto"/>
        <w:jc w:val="both"/>
        <w:rPr>
          <w:rFonts w:ascii="Arial" w:hAnsi="Arial" w:cs="Arial"/>
          <w:color w:val="000000"/>
          <w:sz w:val="26"/>
          <w:szCs w:val="26"/>
        </w:rPr>
      </w:pPr>
      <w:r w:rsidRPr="007166D2">
        <w:rPr>
          <w:rFonts w:ascii="Arial" w:hAnsi="Arial" w:cs="Arial"/>
          <w:color w:val="000000"/>
          <w:sz w:val="26"/>
          <w:szCs w:val="26"/>
        </w:rPr>
        <w:t>Pues también deja al descubierto lo que las y los diputados hemos señalado</w:t>
      </w:r>
      <w:r>
        <w:rPr>
          <w:rFonts w:ascii="Arial" w:hAnsi="Arial" w:cs="Arial"/>
          <w:color w:val="000000"/>
          <w:sz w:val="26"/>
          <w:szCs w:val="26"/>
        </w:rPr>
        <w:t xml:space="preserve"> posterior a estos lamentables hechos, que fallaron las órdenes de protección en favor de la víctima, señala</w:t>
      </w:r>
      <w:r w:rsidR="00AC4DAD">
        <w:rPr>
          <w:rFonts w:ascii="Arial" w:hAnsi="Arial" w:cs="Arial"/>
          <w:color w:val="000000"/>
          <w:sz w:val="26"/>
          <w:szCs w:val="26"/>
        </w:rPr>
        <w:t>da</w:t>
      </w:r>
      <w:r>
        <w:rPr>
          <w:rFonts w:ascii="Arial" w:hAnsi="Arial" w:cs="Arial"/>
          <w:color w:val="000000"/>
          <w:sz w:val="26"/>
          <w:szCs w:val="26"/>
        </w:rPr>
        <w:t>s en los</w:t>
      </w:r>
      <w:r w:rsidRPr="006807EB">
        <w:rPr>
          <w:rFonts w:ascii="Arial" w:hAnsi="Arial" w:cs="Arial"/>
          <w:color w:val="000000"/>
          <w:sz w:val="26"/>
          <w:szCs w:val="26"/>
        </w:rPr>
        <w:t xml:space="preserve"> artículos</w:t>
      </w:r>
      <w:r>
        <w:rPr>
          <w:rFonts w:ascii="Arial" w:hAnsi="Arial" w:cs="Arial"/>
          <w:color w:val="000000"/>
          <w:sz w:val="26"/>
          <w:szCs w:val="26"/>
        </w:rPr>
        <w:t xml:space="preserve"> 24 y </w:t>
      </w:r>
      <w:r w:rsidR="006807EB" w:rsidRPr="006807EB">
        <w:rPr>
          <w:rFonts w:ascii="Arial" w:hAnsi="Arial" w:cs="Arial"/>
          <w:color w:val="000000"/>
          <w:sz w:val="26"/>
          <w:szCs w:val="26"/>
        </w:rPr>
        <w:t xml:space="preserve">25 </w:t>
      </w:r>
      <w:r>
        <w:rPr>
          <w:rFonts w:ascii="Arial" w:hAnsi="Arial" w:cs="Arial"/>
          <w:color w:val="000000"/>
          <w:sz w:val="26"/>
          <w:szCs w:val="26"/>
        </w:rPr>
        <w:t xml:space="preserve">del multicitado ordenamiento. </w:t>
      </w:r>
      <w:bookmarkStart w:id="0" w:name="_GoBack"/>
      <w:bookmarkEnd w:id="0"/>
    </w:p>
    <w:p w14:paraId="688DF881" w14:textId="77777777" w:rsidR="006807EB" w:rsidRDefault="007166D2" w:rsidP="006807EB">
      <w:pPr>
        <w:spacing w:line="360" w:lineRule="auto"/>
        <w:jc w:val="both"/>
        <w:rPr>
          <w:rFonts w:ascii="Arial" w:hAnsi="Arial" w:cs="Arial"/>
          <w:color w:val="000000"/>
          <w:sz w:val="26"/>
          <w:szCs w:val="26"/>
        </w:rPr>
      </w:pPr>
      <w:r>
        <w:rPr>
          <w:rFonts w:ascii="Arial" w:hAnsi="Arial" w:cs="Arial"/>
          <w:color w:val="000000"/>
          <w:sz w:val="26"/>
          <w:szCs w:val="26"/>
        </w:rPr>
        <w:t xml:space="preserve">Por ello, me pregunto ¿Hasta cuándo van iniciar las investigaciones que lleve sancionar a los funcionarios que fueron omisos? ¿Cuánto tiempo más van a postergar las sanciones respectivas? ¿Cuándo van asumir la responsabilidad que les corresponde? ¿Por qué la víctima </w:t>
      </w:r>
      <w:r w:rsidR="00074B92">
        <w:rPr>
          <w:rFonts w:ascii="Arial" w:hAnsi="Arial" w:cs="Arial"/>
          <w:color w:val="000000"/>
          <w:sz w:val="26"/>
          <w:szCs w:val="26"/>
        </w:rPr>
        <w:t xml:space="preserve">y su familia </w:t>
      </w:r>
      <w:r>
        <w:rPr>
          <w:rFonts w:ascii="Arial" w:hAnsi="Arial" w:cs="Arial"/>
          <w:color w:val="000000"/>
          <w:sz w:val="26"/>
          <w:szCs w:val="26"/>
        </w:rPr>
        <w:t xml:space="preserve">no fue respaldada de inmediato por las autoridades?  </w:t>
      </w:r>
      <w:r w:rsidR="00074B92">
        <w:rPr>
          <w:rFonts w:ascii="Arial" w:hAnsi="Arial" w:cs="Arial"/>
          <w:color w:val="000000"/>
          <w:sz w:val="26"/>
          <w:szCs w:val="26"/>
        </w:rPr>
        <w:t>Estas y otras interrogantes surgen en medio del cao</w:t>
      </w:r>
      <w:r w:rsidR="00B30B8B">
        <w:rPr>
          <w:rFonts w:ascii="Arial" w:hAnsi="Arial" w:cs="Arial"/>
          <w:color w:val="000000"/>
          <w:sz w:val="26"/>
          <w:szCs w:val="26"/>
        </w:rPr>
        <w:t>s</w:t>
      </w:r>
      <w:r w:rsidR="00074B92">
        <w:rPr>
          <w:rFonts w:ascii="Arial" w:hAnsi="Arial" w:cs="Arial"/>
          <w:color w:val="000000"/>
          <w:sz w:val="26"/>
          <w:szCs w:val="26"/>
        </w:rPr>
        <w:t xml:space="preserve"> generado por la falta de información certera y oficial que nos permita saber las acciones que están o van a emprender.</w:t>
      </w:r>
    </w:p>
    <w:p w14:paraId="29835CA8" w14:textId="77777777" w:rsidR="00955768" w:rsidRPr="00596379" w:rsidRDefault="00274359" w:rsidP="00274359">
      <w:pPr>
        <w:spacing w:line="360" w:lineRule="auto"/>
        <w:jc w:val="both"/>
        <w:rPr>
          <w:rFonts w:ascii="Arial" w:hAnsi="Arial" w:cs="Arial"/>
          <w:sz w:val="26"/>
          <w:szCs w:val="26"/>
        </w:rPr>
      </w:pPr>
      <w:r>
        <w:rPr>
          <w:rFonts w:ascii="Arial" w:hAnsi="Arial" w:cs="Arial"/>
          <w:color w:val="000000"/>
          <w:sz w:val="26"/>
          <w:szCs w:val="26"/>
        </w:rPr>
        <w:t>En suma, l</w:t>
      </w:r>
      <w:r w:rsidR="00955768" w:rsidRPr="00596379">
        <w:rPr>
          <w:rFonts w:ascii="Arial" w:hAnsi="Arial" w:cs="Arial"/>
          <w:sz w:val="26"/>
          <w:szCs w:val="26"/>
        </w:rPr>
        <w:t xml:space="preserve">as políticas públicas que se establecen en este nuevo régimen de gobierno para garantizar el pleno ejercicio de los derechos humanos, </w:t>
      </w:r>
      <w:r>
        <w:rPr>
          <w:rFonts w:ascii="Arial" w:hAnsi="Arial" w:cs="Arial"/>
          <w:sz w:val="26"/>
          <w:szCs w:val="26"/>
        </w:rPr>
        <w:t>orientados</w:t>
      </w:r>
      <w:r w:rsidR="00955768" w:rsidRPr="00596379">
        <w:rPr>
          <w:rFonts w:ascii="Arial" w:hAnsi="Arial" w:cs="Arial"/>
          <w:sz w:val="26"/>
          <w:szCs w:val="26"/>
        </w:rPr>
        <w:t xml:space="preserve"> desde una perspectiva integral, a la atención de todas las formas de inclusión</w:t>
      </w:r>
      <w:r>
        <w:rPr>
          <w:rFonts w:ascii="Arial" w:hAnsi="Arial" w:cs="Arial"/>
          <w:sz w:val="26"/>
          <w:szCs w:val="26"/>
        </w:rPr>
        <w:t xml:space="preserve"> son prácticamente nulas. </w:t>
      </w:r>
    </w:p>
    <w:p w14:paraId="2F86732C" w14:textId="77777777" w:rsidR="00955768" w:rsidRPr="00596379" w:rsidRDefault="00274359" w:rsidP="00FA0129">
      <w:pPr>
        <w:spacing w:line="360" w:lineRule="auto"/>
        <w:ind w:firstLine="567"/>
        <w:jc w:val="both"/>
        <w:rPr>
          <w:rFonts w:ascii="Arial" w:hAnsi="Arial" w:cs="Arial"/>
          <w:sz w:val="26"/>
          <w:szCs w:val="26"/>
        </w:rPr>
      </w:pPr>
      <w:r>
        <w:rPr>
          <w:rFonts w:ascii="Arial" w:hAnsi="Arial" w:cs="Arial"/>
          <w:sz w:val="26"/>
          <w:szCs w:val="26"/>
        </w:rPr>
        <w:t xml:space="preserve">En palabras del Plan Estatal de Desarrollo es urgente, </w:t>
      </w:r>
      <w:r w:rsidR="00955768" w:rsidRPr="00274359">
        <w:rPr>
          <w:rFonts w:ascii="Arial" w:hAnsi="Arial" w:cs="Arial"/>
          <w:b/>
          <w:sz w:val="26"/>
          <w:szCs w:val="26"/>
        </w:rPr>
        <w:t>que a partir de esta realidad se requiere fortalecer de manera continua y permanente las bases de un futuro más favorable para las mujeres, a partir de la reeducación de las que son violentadas y de los hombres que ejercen violencia, con la finalidad de que se detecten, modifiquen y erradiquen conductas y estereotipos de género.</w:t>
      </w:r>
    </w:p>
    <w:p w14:paraId="53FD262A" w14:textId="77777777" w:rsidR="00955768" w:rsidRDefault="00F43AAE" w:rsidP="00FA0129">
      <w:pPr>
        <w:spacing w:line="360" w:lineRule="auto"/>
        <w:ind w:firstLine="567"/>
        <w:jc w:val="both"/>
        <w:rPr>
          <w:rFonts w:ascii="Arial" w:hAnsi="Arial" w:cs="Arial"/>
          <w:sz w:val="26"/>
          <w:szCs w:val="26"/>
        </w:rPr>
      </w:pPr>
      <w:r>
        <w:rPr>
          <w:rFonts w:ascii="Arial" w:hAnsi="Arial" w:cs="Arial"/>
          <w:sz w:val="26"/>
          <w:szCs w:val="26"/>
        </w:rPr>
        <w:lastRenderedPageBreak/>
        <w:t>Hasta cuándo vamos esperar resultados ante la ola de violencia que se vive y que ha encontrado en el grupo vulnerable como lo son las mujeres el eslabón más débil de la procuración de justicia y seguridad.</w:t>
      </w:r>
    </w:p>
    <w:p w14:paraId="31AE0887" w14:textId="77777777" w:rsidR="00654B57" w:rsidRDefault="00654B57" w:rsidP="00654B57">
      <w:pPr>
        <w:spacing w:line="360" w:lineRule="auto"/>
        <w:ind w:firstLine="567"/>
        <w:jc w:val="both"/>
        <w:rPr>
          <w:rFonts w:ascii="Arial" w:hAnsi="Arial" w:cs="Arial"/>
          <w:sz w:val="26"/>
          <w:szCs w:val="26"/>
        </w:rPr>
      </w:pPr>
      <w:r>
        <w:rPr>
          <w:rFonts w:ascii="Arial" w:hAnsi="Arial" w:cs="Arial"/>
          <w:sz w:val="26"/>
          <w:szCs w:val="26"/>
        </w:rPr>
        <w:t xml:space="preserve">Les quiero recordar a los titulares del IEM, del TSJ, DE LA SSPC y al propio Gobenador lo que dice la Ley de Atención, Apoyo y Protección a Víctimas y Ofendidos del Estado de Tabasco:  </w:t>
      </w:r>
    </w:p>
    <w:p w14:paraId="6D5B1D27" w14:textId="2B47E5BF" w:rsidR="00F43AAE" w:rsidRDefault="00654B57" w:rsidP="00182CB7">
      <w:pPr>
        <w:spacing w:line="360" w:lineRule="auto"/>
        <w:ind w:firstLine="567"/>
        <w:jc w:val="both"/>
        <w:rPr>
          <w:rFonts w:ascii="Arial" w:hAnsi="Arial" w:cs="Arial"/>
          <w:sz w:val="26"/>
          <w:szCs w:val="26"/>
        </w:rPr>
      </w:pPr>
      <w:r>
        <w:rPr>
          <w:rFonts w:ascii="Arial" w:hAnsi="Arial" w:cs="Arial"/>
          <w:sz w:val="26"/>
          <w:szCs w:val="26"/>
        </w:rPr>
        <w:t xml:space="preserve">“Los servidores públicos deberán brindar información clara, precisa y accesible  a las víctimas u ofendidos, sobre cada una de las garantías, mecanismos y procedimientos que permitan el acceso oportuno, rápido y efectivo de las medidas de ayuda contempladas en la ley. </w:t>
      </w:r>
      <w:r w:rsidR="00D238EF">
        <w:rPr>
          <w:rFonts w:ascii="Arial" w:hAnsi="Arial" w:cs="Arial"/>
          <w:sz w:val="26"/>
          <w:szCs w:val="26"/>
        </w:rPr>
        <w:t xml:space="preserve">Y tampoco lo han hecho, son por tanto una vergüenza. </w:t>
      </w:r>
    </w:p>
    <w:p w14:paraId="5B7A5083" w14:textId="77777777" w:rsidR="00B92908" w:rsidRPr="00596379" w:rsidRDefault="0042549A" w:rsidP="00FA0129">
      <w:pPr>
        <w:spacing w:line="360" w:lineRule="auto"/>
        <w:ind w:firstLine="567"/>
        <w:jc w:val="both"/>
        <w:rPr>
          <w:rFonts w:ascii="Arial" w:hAnsi="Arial" w:cs="Arial"/>
          <w:sz w:val="26"/>
          <w:szCs w:val="26"/>
        </w:rPr>
      </w:pPr>
      <w:r w:rsidRPr="00596379">
        <w:rPr>
          <w:rFonts w:ascii="Arial" w:hAnsi="Arial" w:cs="Arial"/>
          <w:sz w:val="26"/>
          <w:szCs w:val="26"/>
        </w:rPr>
        <w:t xml:space="preserve"> </w:t>
      </w:r>
      <w:r w:rsidR="00B92908" w:rsidRPr="00596379">
        <w:rPr>
          <w:rFonts w:ascii="Arial" w:hAnsi="Arial" w:cs="Arial"/>
          <w:sz w:val="26"/>
          <w:szCs w:val="26"/>
        </w:rPr>
        <w:t xml:space="preserve">Gracias, </w:t>
      </w:r>
    </w:p>
    <w:p w14:paraId="7E6F886E" w14:textId="77777777" w:rsidR="00E82F18" w:rsidRPr="00596379" w:rsidRDefault="00E82F18" w:rsidP="00FA0129">
      <w:pPr>
        <w:spacing w:after="0" w:line="360" w:lineRule="auto"/>
        <w:jc w:val="center"/>
        <w:rPr>
          <w:rFonts w:ascii="Arial" w:hAnsi="Arial" w:cs="Arial"/>
          <w:b/>
          <w:bCs/>
          <w:color w:val="000000"/>
          <w:sz w:val="26"/>
          <w:szCs w:val="26"/>
        </w:rPr>
      </w:pPr>
    </w:p>
    <w:p w14:paraId="17D1D1CF" w14:textId="77777777" w:rsidR="002F75DE" w:rsidRDefault="002F75DE" w:rsidP="00FA0129">
      <w:pPr>
        <w:spacing w:after="0" w:line="360" w:lineRule="auto"/>
        <w:jc w:val="center"/>
        <w:rPr>
          <w:rFonts w:ascii="Arial" w:hAnsi="Arial" w:cs="Arial"/>
          <w:b/>
          <w:bCs/>
          <w:color w:val="000000"/>
          <w:sz w:val="26"/>
          <w:szCs w:val="26"/>
        </w:rPr>
      </w:pPr>
      <w:r w:rsidRPr="00596379">
        <w:rPr>
          <w:rFonts w:ascii="Arial" w:hAnsi="Arial" w:cs="Arial"/>
          <w:b/>
          <w:bCs/>
          <w:color w:val="000000"/>
          <w:sz w:val="26"/>
          <w:szCs w:val="26"/>
        </w:rPr>
        <w:t>“DEMOCRACIA YA, PATRIA PARA TODOS”</w:t>
      </w:r>
    </w:p>
    <w:p w14:paraId="676AB0C3" w14:textId="77777777" w:rsidR="00B30B8B" w:rsidRDefault="00B30B8B" w:rsidP="00FA0129">
      <w:pPr>
        <w:spacing w:after="0" w:line="360" w:lineRule="auto"/>
        <w:jc w:val="center"/>
        <w:rPr>
          <w:rFonts w:ascii="Arial" w:hAnsi="Arial" w:cs="Arial"/>
          <w:b/>
          <w:bCs/>
          <w:color w:val="000000"/>
          <w:sz w:val="26"/>
          <w:szCs w:val="26"/>
        </w:rPr>
      </w:pPr>
    </w:p>
    <w:p w14:paraId="030C1C62" w14:textId="77777777" w:rsidR="00B30B8B" w:rsidRDefault="00B30B8B" w:rsidP="00FA0129">
      <w:pPr>
        <w:spacing w:after="0" w:line="360" w:lineRule="auto"/>
        <w:jc w:val="center"/>
        <w:rPr>
          <w:rFonts w:ascii="Arial" w:hAnsi="Arial" w:cs="Arial"/>
          <w:b/>
          <w:bCs/>
          <w:color w:val="000000"/>
          <w:sz w:val="26"/>
          <w:szCs w:val="26"/>
        </w:rPr>
      </w:pPr>
    </w:p>
    <w:p w14:paraId="02A99287" w14:textId="77777777" w:rsidR="00B30B8B" w:rsidRDefault="00B30B8B" w:rsidP="00FA0129">
      <w:pPr>
        <w:spacing w:after="0" w:line="360" w:lineRule="auto"/>
        <w:jc w:val="center"/>
        <w:rPr>
          <w:rFonts w:ascii="Arial" w:hAnsi="Arial" w:cs="Arial"/>
          <w:b/>
          <w:bCs/>
          <w:color w:val="000000"/>
          <w:sz w:val="26"/>
          <w:szCs w:val="26"/>
        </w:rPr>
      </w:pPr>
    </w:p>
    <w:p w14:paraId="3E66FDFE" w14:textId="77777777" w:rsidR="00B30B8B" w:rsidRPr="009C0F6A" w:rsidRDefault="00B30B8B" w:rsidP="00B30B8B">
      <w:pPr>
        <w:spacing w:after="0" w:line="360" w:lineRule="auto"/>
        <w:jc w:val="center"/>
        <w:rPr>
          <w:rFonts w:ascii="Arial" w:hAnsi="Arial" w:cs="Arial"/>
          <w:b/>
          <w:sz w:val="26"/>
          <w:szCs w:val="26"/>
        </w:rPr>
      </w:pPr>
      <w:r w:rsidRPr="009C0F6A">
        <w:rPr>
          <w:rFonts w:ascii="Arial" w:hAnsi="Arial" w:cs="Arial"/>
          <w:b/>
          <w:sz w:val="26"/>
          <w:szCs w:val="26"/>
        </w:rPr>
        <w:t>DIPUTADA DOLORES DEL CARMEN</w:t>
      </w:r>
    </w:p>
    <w:p w14:paraId="102AC58D" w14:textId="77777777" w:rsidR="00B30B8B" w:rsidRPr="009C0F6A" w:rsidRDefault="00B30B8B" w:rsidP="00B30B8B">
      <w:pPr>
        <w:spacing w:after="0" w:line="360" w:lineRule="auto"/>
        <w:jc w:val="center"/>
        <w:rPr>
          <w:rFonts w:ascii="Arial" w:hAnsi="Arial" w:cs="Arial"/>
          <w:b/>
          <w:sz w:val="26"/>
          <w:szCs w:val="26"/>
        </w:rPr>
      </w:pPr>
      <w:r w:rsidRPr="009C0F6A">
        <w:rPr>
          <w:rFonts w:ascii="Arial" w:hAnsi="Arial" w:cs="Arial"/>
          <w:b/>
          <w:sz w:val="26"/>
          <w:szCs w:val="26"/>
        </w:rPr>
        <w:t>GUTIÉRREZ ZURITA</w:t>
      </w:r>
    </w:p>
    <w:p w14:paraId="53E95A9C" w14:textId="77777777" w:rsidR="00B30B8B" w:rsidRPr="00596379" w:rsidRDefault="00B30B8B" w:rsidP="00FA0129">
      <w:pPr>
        <w:spacing w:after="0" w:line="360" w:lineRule="auto"/>
        <w:jc w:val="center"/>
        <w:rPr>
          <w:rFonts w:ascii="Arial" w:hAnsi="Arial" w:cs="Arial"/>
          <w:b/>
          <w:bCs/>
          <w:color w:val="000000"/>
          <w:sz w:val="26"/>
          <w:szCs w:val="26"/>
        </w:rPr>
      </w:pPr>
    </w:p>
    <w:sectPr w:rsidR="00B30B8B" w:rsidRPr="0059637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9E191" w14:textId="77777777" w:rsidR="00AC4DAD" w:rsidRDefault="00AC4DAD" w:rsidP="00187F85">
      <w:pPr>
        <w:spacing w:after="0" w:line="240" w:lineRule="auto"/>
      </w:pPr>
      <w:r>
        <w:separator/>
      </w:r>
    </w:p>
  </w:endnote>
  <w:endnote w:type="continuationSeparator" w:id="0">
    <w:p w14:paraId="61E7C978" w14:textId="77777777" w:rsidR="00AC4DAD" w:rsidRDefault="00AC4DAD" w:rsidP="001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Calibri Light">
    <w:altName w:val="Arial"/>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50487"/>
      <w:docPartObj>
        <w:docPartGallery w:val="Page Numbers (Bottom of Page)"/>
        <w:docPartUnique/>
      </w:docPartObj>
    </w:sdtPr>
    <w:sdtContent>
      <w:p w14:paraId="5063106B" w14:textId="77777777" w:rsidR="00AC4DAD" w:rsidRDefault="00AC4DAD">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63360" behindDoc="0" locked="0" layoutInCell="1" allowOverlap="1" wp14:anchorId="6B70F398" wp14:editId="673E0FFE">
                  <wp:simplePos x="0" y="0"/>
                  <wp:positionH relativeFrom="rightMargin">
                    <wp:align>center</wp:align>
                  </wp:positionH>
                  <wp:positionV relativeFrom="bottomMargin">
                    <wp:align>center</wp:align>
                  </wp:positionV>
                  <wp:extent cx="512445" cy="441325"/>
                  <wp:effectExtent l="0" t="0" r="1905" b="0"/>
                  <wp:wrapNone/>
                  <wp:docPr id="522"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DEE77F9" w14:textId="77777777" w:rsidR="00AC4DAD" w:rsidRDefault="00AC4DAD">
                              <w:pPr>
                                <w:pStyle w:val="Piedepgina"/>
                                <w:pBdr>
                                  <w:top w:val="single" w:sz="12" w:space="1" w:color="A5A5A5" w:themeColor="accent3"/>
                                  <w:bottom w:val="single" w:sz="48" w:space="1" w:color="A5A5A5" w:themeColor="accent3"/>
                                </w:pBdr>
                                <w:jc w:val="center"/>
                                <w:rPr>
                                  <w:sz w:val="28"/>
                                  <w:szCs w:val="28"/>
                                </w:rPr>
                              </w:pPr>
                              <w:r>
                                <w:rPr>
                                  <w:szCs w:val="21"/>
                                </w:rPr>
                                <w:fldChar w:fldCharType="begin"/>
                              </w:r>
                              <w:r>
                                <w:instrText>PAGE    \* MERGEFORMAT</w:instrText>
                              </w:r>
                              <w:r>
                                <w:rPr>
                                  <w:szCs w:val="21"/>
                                </w:rPr>
                                <w:fldChar w:fldCharType="separate"/>
                              </w:r>
                              <w:r w:rsidR="007F2490" w:rsidRPr="007F2490">
                                <w:rPr>
                                  <w:noProof/>
                                  <w:sz w:val="28"/>
                                  <w:szCs w:val="28"/>
                                  <w:lang w:val="es-ES"/>
                                </w:rPr>
                                <w:t>4</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09048F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a 13" o:spid="_x0000_s1027" type="#_x0000_t176" style="position:absolute;margin-left:0;margin-top:0;width:40.35pt;height:34.7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" filled="f" fillcolor="#5c83b4" stroked="f" strokecolor="#737373">
                  <v:textbox>
                    <w:txbxContent>
                      <w:p w:rsidR="00FA2F91" w:rsidRDefault="00FA2F91">
                        <w:pPr>
                          <w:pStyle w:val="Piedepgina"/>
                          <w:pBdr>
                            <w:top w:val="single" w:sz="12" w:space="1" w:color="A5A5A5" w:themeColor="accent3"/>
                            <w:bottom w:val="single" w:sz="48" w:space="1" w:color="A5A5A5" w:themeColor="accent3"/>
                          </w:pBdr>
                          <w:jc w:val="center"/>
                          <w:rPr>
                            <w:sz w:val="28"/>
                            <w:szCs w:val="28"/>
                          </w:rPr>
                        </w:pPr>
                        <w:r>
                          <w:rPr>
                            <w:szCs w:val="21"/>
                          </w:rPr>
                          <w:fldChar w:fldCharType="begin"/>
                        </w:r>
                        <w:r>
                          <w:instrText>PAGE    \* MERGEFORMAT</w:instrText>
                        </w:r>
                        <w:r>
                          <w:rPr>
                            <w:szCs w:val="21"/>
                          </w:rPr>
                          <w:fldChar w:fldCharType="separate"/>
                        </w:r>
                        <w:r w:rsidR="00793D7E" w:rsidRPr="00793D7E">
                          <w:rPr>
                            <w:noProof/>
                            <w:sz w:val="28"/>
                            <w:szCs w:val="28"/>
                            <w:lang w:val="es-ES"/>
                          </w:rPr>
                          <w:t>5</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5E8D7" w14:textId="77777777" w:rsidR="00AC4DAD" w:rsidRDefault="00AC4DAD" w:rsidP="00187F85">
      <w:pPr>
        <w:spacing w:after="0" w:line="240" w:lineRule="auto"/>
      </w:pPr>
      <w:r>
        <w:separator/>
      </w:r>
    </w:p>
  </w:footnote>
  <w:footnote w:type="continuationSeparator" w:id="0">
    <w:p w14:paraId="1F9AB217" w14:textId="77777777" w:rsidR="00AC4DAD" w:rsidRDefault="00AC4DAD" w:rsidP="00187F8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60EB9" w14:textId="77777777" w:rsidR="00AC4DAD" w:rsidRPr="00FF5454" w:rsidRDefault="00AC4DAD" w:rsidP="004F2BD3">
    <w:pPr>
      <w:spacing w:after="0" w:line="240" w:lineRule="auto"/>
      <w:ind w:left="1134" w:right="1185"/>
      <w:jc w:val="center"/>
      <w:rPr>
        <w:rFonts w:ascii="Arial" w:hAnsi="Arial" w:cs="Arial"/>
        <w:b/>
        <w:sz w:val="26"/>
        <w:szCs w:val="26"/>
      </w:rPr>
    </w:pPr>
    <w:r>
      <w:rPr>
        <w:noProof/>
        <w:szCs w:val="40"/>
        <w:lang w:val="es-ES" w:eastAsia="es-ES"/>
      </w:rPr>
      <w:drawing>
        <wp:anchor distT="0" distB="0" distL="114300" distR="114300" simplePos="0" relativeHeight="251664384" behindDoc="0" locked="0" layoutInCell="1" allowOverlap="1" wp14:anchorId="05D88C05" wp14:editId="5F804181">
          <wp:simplePos x="0" y="0"/>
          <wp:positionH relativeFrom="margin">
            <wp:posOffset>4287539</wp:posOffset>
          </wp:positionH>
          <wp:positionV relativeFrom="margin">
            <wp:posOffset>-1192862</wp:posOffset>
          </wp:positionV>
          <wp:extent cx="2279650" cy="756920"/>
          <wp:effectExtent l="0" t="0" r="6350" b="5080"/>
          <wp:wrapSquare wrapText="bothSides"/>
          <wp:docPr id="1" name="Imagen 1" descr="Logo_Congreso_Tamaño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ngreso_Tamañodo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965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5334">
      <w:rPr>
        <w:b/>
        <w:noProof/>
        <w:sz w:val="26"/>
        <w:szCs w:val="26"/>
        <w:lang w:val="es-ES" w:eastAsia="es-ES"/>
      </w:rPr>
      <w:drawing>
        <wp:anchor distT="0" distB="0" distL="114300" distR="114300" simplePos="0" relativeHeight="251659264" behindDoc="0" locked="0" layoutInCell="1" allowOverlap="1" wp14:anchorId="565DD9B6" wp14:editId="697611E0">
          <wp:simplePos x="0" y="0"/>
          <wp:positionH relativeFrom="margin">
            <wp:posOffset>-697865</wp:posOffset>
          </wp:positionH>
          <wp:positionV relativeFrom="margin">
            <wp:posOffset>-1328372</wp:posOffset>
          </wp:positionV>
          <wp:extent cx="873125" cy="873125"/>
          <wp:effectExtent l="0" t="0" r="3175" b="3175"/>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Nacional.jpg"/>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73125" cy="873125"/>
                  </a:xfrm>
                  <a:prstGeom prst="rect">
                    <a:avLst/>
                  </a:prstGeom>
                </pic:spPr>
              </pic:pic>
            </a:graphicData>
          </a:graphic>
          <wp14:sizeRelH relativeFrom="margin">
            <wp14:pctWidth>0</wp14:pctWidth>
          </wp14:sizeRelH>
          <wp14:sizeRelV relativeFrom="margin">
            <wp14:pctHeight>0</wp14:pctHeight>
          </wp14:sizeRelV>
        </wp:anchor>
      </w:drawing>
    </w:r>
    <w:r w:rsidRPr="00FF5454">
      <w:rPr>
        <w:rFonts w:ascii="Arial" w:hAnsi="Arial" w:cs="Arial"/>
        <w:b/>
        <w:sz w:val="26"/>
        <w:szCs w:val="26"/>
      </w:rPr>
      <w:t>DIP</w:t>
    </w:r>
    <w:r>
      <w:rPr>
        <w:rFonts w:ascii="Arial" w:hAnsi="Arial" w:cs="Arial"/>
        <w:b/>
        <w:sz w:val="26"/>
        <w:szCs w:val="26"/>
      </w:rPr>
      <w:t>UTADA</w:t>
    </w:r>
    <w:r w:rsidRPr="00FF5454">
      <w:rPr>
        <w:rFonts w:ascii="Arial" w:hAnsi="Arial" w:cs="Arial"/>
        <w:b/>
        <w:sz w:val="26"/>
        <w:szCs w:val="26"/>
      </w:rPr>
      <w:t xml:space="preserve"> DOLORES DEL CARMEN</w:t>
    </w:r>
  </w:p>
  <w:p w14:paraId="007F755A" w14:textId="77777777" w:rsidR="00AC4DAD" w:rsidRDefault="00AC4DAD" w:rsidP="001F6FBB">
    <w:pPr>
      <w:spacing w:after="0" w:line="240" w:lineRule="auto"/>
      <w:ind w:left="1134" w:right="1185"/>
      <w:jc w:val="center"/>
      <w:rPr>
        <w:rFonts w:ascii="Arial" w:hAnsi="Arial" w:cs="Arial"/>
        <w:b/>
        <w:sz w:val="26"/>
        <w:szCs w:val="26"/>
      </w:rPr>
    </w:pPr>
    <w:r w:rsidRPr="00FF5454">
      <w:rPr>
        <w:rFonts w:ascii="Arial" w:hAnsi="Arial" w:cs="Arial"/>
        <w:b/>
        <w:sz w:val="26"/>
        <w:szCs w:val="26"/>
      </w:rPr>
      <w:t>GUTIÉRREZ ZURITA</w:t>
    </w:r>
  </w:p>
  <w:p w14:paraId="34C59C45" w14:textId="77777777" w:rsidR="00AC4DAD" w:rsidRDefault="00AC4DAD" w:rsidP="001F6FBB">
    <w:pPr>
      <w:spacing w:after="0" w:line="240" w:lineRule="auto"/>
      <w:ind w:left="1134" w:right="1185"/>
      <w:jc w:val="center"/>
      <w:rPr>
        <w:rFonts w:ascii="Arial Narrow" w:hAnsi="Arial Narrow"/>
      </w:rPr>
    </w:pPr>
    <w:r w:rsidRPr="0019133A">
      <w:rPr>
        <w:rFonts w:ascii="Arial Narrow" w:hAnsi="Arial Narrow"/>
      </w:rPr>
      <w:t>FRACCIÓN PARLAMENTARIA DEL PRD</w:t>
    </w:r>
  </w:p>
  <w:p w14:paraId="1C08C91D" w14:textId="77777777" w:rsidR="00AC4DAD" w:rsidRDefault="00AC4DAD" w:rsidP="001F6FBB">
    <w:pPr>
      <w:spacing w:after="0" w:line="240" w:lineRule="auto"/>
      <w:ind w:left="1134" w:right="1185"/>
      <w:jc w:val="center"/>
      <w:rPr>
        <w:rFonts w:ascii="Arial Narrow" w:hAnsi="Arial Narrow"/>
      </w:rPr>
    </w:pPr>
    <w:r>
      <w:rPr>
        <w:rFonts w:ascii="Calibri" w:hAnsi="Calibri" w:cs="Times New Roman"/>
        <w:noProof/>
        <w:lang w:val="es-ES" w:eastAsia="es-ES"/>
      </w:rPr>
      <mc:AlternateContent>
        <mc:Choice Requires="wps">
          <w:drawing>
            <wp:anchor distT="0" distB="0" distL="114300" distR="114300" simplePos="0" relativeHeight="251660288" behindDoc="0" locked="0" layoutInCell="1" allowOverlap="1" wp14:anchorId="7198BAC1" wp14:editId="0B416C09">
              <wp:simplePos x="0" y="0"/>
              <wp:positionH relativeFrom="column">
                <wp:posOffset>-933138</wp:posOffset>
              </wp:positionH>
              <wp:positionV relativeFrom="paragraph">
                <wp:posOffset>166626</wp:posOffset>
              </wp:positionV>
              <wp:extent cx="1384935" cy="295275"/>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95275"/>
                      </a:xfrm>
                      <a:prstGeom prst="rect">
                        <a:avLst/>
                      </a:prstGeom>
                      <a:noFill/>
                      <a:ln w="9525">
                        <a:noFill/>
                        <a:miter lim="800000"/>
                        <a:headEnd/>
                        <a:tailEnd/>
                      </a:ln>
                    </wps:spPr>
                    <wps:txbx>
                      <w:txbxContent>
                        <w:p w14:paraId="52F87431" w14:textId="77777777" w:rsidR="00AC4DAD" w:rsidRPr="004F2BD3" w:rsidRDefault="00AC4DAD" w:rsidP="002A62C8">
                          <w:pPr>
                            <w:spacing w:line="240" w:lineRule="auto"/>
                            <w:jc w:val="center"/>
                            <w:rPr>
                              <w:sz w:val="12"/>
                            </w:rPr>
                          </w:pPr>
                          <w:r w:rsidRPr="004F2BD3">
                            <w:rPr>
                              <w:sz w:val="12"/>
                            </w:rPr>
                            <w:t>PODER LEGISLATIVO DEL ESTADO LIBRE Y SOBERANO DE TABASCO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1A6E251" id="_x0000_t202" coordsize="21600,21600" o:spt="202" path="m,l,21600r21600,l21600,xe">
              <v:stroke joinstyle="miter"/>
              <v:path gradientshapeok="t" o:connecttype="rect"/>
            </v:shapetype>
            <v:shape id="Cuadro de texto 307" o:spid="_x0000_s1026" type="#_x0000_t202" style="position:absolute;left:0;text-align:left;margin-left:-73.5pt;margin-top:13.1pt;width:109.0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" filled="f" stroked="f">
              <v:textbox>
                <w:txbxContent>
                  <w:p w:rsidR="00FA2F91" w:rsidRPr="004F2BD3" w:rsidRDefault="00FA2F91" w:rsidP="002A62C8">
                    <w:pPr>
                      <w:spacing w:line="240" w:lineRule="auto"/>
                      <w:jc w:val="center"/>
                      <w:rPr>
                        <w:sz w:val="12"/>
                      </w:rPr>
                    </w:pPr>
                    <w:r w:rsidRPr="004F2BD3">
                      <w:rPr>
                        <w:sz w:val="12"/>
                      </w:rPr>
                      <w:t>PODER LEGISLATIVO DEL ESTADO LIBRE Y SOBERANO DE TABASCO</w:t>
                    </w:r>
                  </w:p>
                </w:txbxContent>
              </v:textbox>
            </v:shape>
          </w:pict>
        </mc:Fallback>
      </mc:AlternateContent>
    </w:r>
  </w:p>
  <w:p w14:paraId="1818259E" w14:textId="77777777" w:rsidR="00AC4DAD" w:rsidRPr="009D01CD" w:rsidRDefault="00AC4DAD" w:rsidP="006C235F">
    <w:pPr>
      <w:spacing w:after="0" w:line="240" w:lineRule="auto"/>
      <w:ind w:left="1134" w:right="2034"/>
      <w:rPr>
        <w:i/>
        <w:color w:val="FFFFFF" w:themeColor="background1"/>
        <w:sz w:val="20"/>
        <w:szCs w:val="20"/>
      </w:rPr>
    </w:pPr>
    <w:r w:rsidRPr="000E0D1A">
      <w:rPr>
        <w:rFonts w:ascii="Arial Narrow" w:hAnsi="Arial Narrow" w:cs="Arial"/>
        <w:sz w:val="24"/>
        <w:szCs w:val="24"/>
      </w:rPr>
      <w:t>2019, Año del Caudillo del Sur, Emiliano Zapata”</w:t>
    </w:r>
    <w:r>
      <w:rPr>
        <w:noProof/>
        <w:lang w:val="es-ES" w:eastAsia="es-ES"/>
      </w:rPr>
      <mc:AlternateContent>
        <mc:Choice Requires="wps">
          <w:drawing>
            <wp:anchor distT="0" distB="0" distL="114300" distR="114300" simplePos="0" relativeHeight="251665408" behindDoc="0" locked="0" layoutInCell="1" allowOverlap="1" wp14:anchorId="67DA5ABA" wp14:editId="3ED77A05">
              <wp:simplePos x="0" y="0"/>
              <wp:positionH relativeFrom="column">
                <wp:posOffset>-219710</wp:posOffset>
              </wp:positionH>
              <wp:positionV relativeFrom="paragraph">
                <wp:posOffset>305608</wp:posOffset>
              </wp:positionV>
              <wp:extent cx="6114196" cy="0"/>
              <wp:effectExtent l="0" t="0" r="20320" b="571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196" cy="0"/>
                      </a:xfrm>
                      <a:prstGeom prst="line">
                        <a:avLst/>
                      </a:prstGeom>
                      <a:noFill/>
                      <a:ln w="9525">
                        <a:solidFill>
                          <a:srgbClr val="CC6600"/>
                        </a:solidFill>
                        <a:round/>
                        <a:headEnd/>
                        <a:tailEnd/>
                      </a:ln>
                      <a:effectLst>
                        <a:outerShdw dist="38100" dir="5400000" algn="t" rotWithShape="0">
                          <a:srgbClr val="808080">
                            <a:alpha val="39998"/>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3D8E0CB" id="Conector recto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3pt,24.05pt" to="464.1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" strokecolor="#c60">
              <v:shadow on="t" opacity="26213f" origin=",-.5" offset="0,3pt"/>
            </v:line>
          </w:pict>
        </mc:Fallback>
      </mc:AlternateContent>
    </w:r>
    <w:r w:rsidRPr="009D01CD">
      <w:rPr>
        <w:i/>
        <w:color w:val="FFFFFF" w:themeColor="background1"/>
        <w:sz w:val="20"/>
        <w:szCs w:val="20"/>
      </w:rPr>
      <w:t>“2018, Año del V Centenario del Encuentro de Dos Mundos en Tabasco”</w:t>
    </w:r>
  </w:p>
  <w:p w14:paraId="7167EE32" w14:textId="77777777" w:rsidR="00AC4DAD" w:rsidRPr="002A62C8" w:rsidRDefault="00AC4DAD" w:rsidP="002A62C8">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BA0"/>
    <w:multiLevelType w:val="hybridMultilevel"/>
    <w:tmpl w:val="B52E29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14058C"/>
    <w:multiLevelType w:val="hybridMultilevel"/>
    <w:tmpl w:val="F71217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FC2B5C"/>
    <w:multiLevelType w:val="hybridMultilevel"/>
    <w:tmpl w:val="9B6AB0DC"/>
    <w:lvl w:ilvl="0" w:tplc="984C167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9B1D18"/>
    <w:multiLevelType w:val="hybridMultilevel"/>
    <w:tmpl w:val="99D61C4C"/>
    <w:lvl w:ilvl="0" w:tplc="080A0013">
      <w:start w:val="1"/>
      <w:numFmt w:val="upperRoman"/>
      <w:lvlText w:val="%1."/>
      <w:lvlJc w:val="right"/>
      <w:pPr>
        <w:ind w:left="709" w:hanging="360"/>
      </w:p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4">
    <w:nsid w:val="2E0E02D8"/>
    <w:multiLevelType w:val="hybridMultilevel"/>
    <w:tmpl w:val="79FEA6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1152267"/>
    <w:multiLevelType w:val="hybridMultilevel"/>
    <w:tmpl w:val="DDC806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3005D19"/>
    <w:multiLevelType w:val="hybridMultilevel"/>
    <w:tmpl w:val="8D161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CC1212"/>
    <w:multiLevelType w:val="hybridMultilevel"/>
    <w:tmpl w:val="48462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E6"/>
    <w:rsid w:val="00004D19"/>
    <w:rsid w:val="00033966"/>
    <w:rsid w:val="0004310E"/>
    <w:rsid w:val="00074B92"/>
    <w:rsid w:val="000A0D4F"/>
    <w:rsid w:val="000A6C53"/>
    <w:rsid w:val="000C24A1"/>
    <w:rsid w:val="000C7582"/>
    <w:rsid w:val="001017B0"/>
    <w:rsid w:val="001050AE"/>
    <w:rsid w:val="001074E1"/>
    <w:rsid w:val="0011653D"/>
    <w:rsid w:val="001167CB"/>
    <w:rsid w:val="0013444F"/>
    <w:rsid w:val="00142075"/>
    <w:rsid w:val="00164E7B"/>
    <w:rsid w:val="00166B21"/>
    <w:rsid w:val="00182CB7"/>
    <w:rsid w:val="00187F85"/>
    <w:rsid w:val="0019295D"/>
    <w:rsid w:val="001C249B"/>
    <w:rsid w:val="001E0208"/>
    <w:rsid w:val="001F6FBB"/>
    <w:rsid w:val="001F702A"/>
    <w:rsid w:val="002045A4"/>
    <w:rsid w:val="002257E9"/>
    <w:rsid w:val="0023212D"/>
    <w:rsid w:val="00232D4F"/>
    <w:rsid w:val="00274359"/>
    <w:rsid w:val="00283A7F"/>
    <w:rsid w:val="002915D3"/>
    <w:rsid w:val="002A62C8"/>
    <w:rsid w:val="002A7C4A"/>
    <w:rsid w:val="002B1AF3"/>
    <w:rsid w:val="002D5CFA"/>
    <w:rsid w:val="002F02A7"/>
    <w:rsid w:val="002F75DE"/>
    <w:rsid w:val="00316FBB"/>
    <w:rsid w:val="003216E6"/>
    <w:rsid w:val="00321BF8"/>
    <w:rsid w:val="00342879"/>
    <w:rsid w:val="003430B6"/>
    <w:rsid w:val="00345DB8"/>
    <w:rsid w:val="0035551A"/>
    <w:rsid w:val="003606DA"/>
    <w:rsid w:val="00365114"/>
    <w:rsid w:val="00372D82"/>
    <w:rsid w:val="003820CE"/>
    <w:rsid w:val="003C4B20"/>
    <w:rsid w:val="003F794C"/>
    <w:rsid w:val="00402E00"/>
    <w:rsid w:val="00416393"/>
    <w:rsid w:val="00422DDB"/>
    <w:rsid w:val="0042549A"/>
    <w:rsid w:val="0043364A"/>
    <w:rsid w:val="00446F33"/>
    <w:rsid w:val="004725E4"/>
    <w:rsid w:val="00485D59"/>
    <w:rsid w:val="004A5946"/>
    <w:rsid w:val="004B2B01"/>
    <w:rsid w:val="004D6992"/>
    <w:rsid w:val="004F2BD3"/>
    <w:rsid w:val="00504109"/>
    <w:rsid w:val="00515B7D"/>
    <w:rsid w:val="00532A66"/>
    <w:rsid w:val="005511BB"/>
    <w:rsid w:val="005654B7"/>
    <w:rsid w:val="00571566"/>
    <w:rsid w:val="00572A4D"/>
    <w:rsid w:val="00590625"/>
    <w:rsid w:val="00595010"/>
    <w:rsid w:val="00596379"/>
    <w:rsid w:val="006040A4"/>
    <w:rsid w:val="0063326C"/>
    <w:rsid w:val="00640971"/>
    <w:rsid w:val="00650751"/>
    <w:rsid w:val="00654B57"/>
    <w:rsid w:val="006570ED"/>
    <w:rsid w:val="006807EB"/>
    <w:rsid w:val="006B1534"/>
    <w:rsid w:val="006B2552"/>
    <w:rsid w:val="006B4F69"/>
    <w:rsid w:val="006C235F"/>
    <w:rsid w:val="006D1946"/>
    <w:rsid w:val="006D2EAA"/>
    <w:rsid w:val="006E71AB"/>
    <w:rsid w:val="00706C7A"/>
    <w:rsid w:val="007166D2"/>
    <w:rsid w:val="007356C7"/>
    <w:rsid w:val="00745C96"/>
    <w:rsid w:val="00747FE8"/>
    <w:rsid w:val="007505BE"/>
    <w:rsid w:val="007853E0"/>
    <w:rsid w:val="00793D7E"/>
    <w:rsid w:val="007A5180"/>
    <w:rsid w:val="007B2AFE"/>
    <w:rsid w:val="007B5DDB"/>
    <w:rsid w:val="007C0EB0"/>
    <w:rsid w:val="007C3BD6"/>
    <w:rsid w:val="007E6C68"/>
    <w:rsid w:val="007E7528"/>
    <w:rsid w:val="007F2490"/>
    <w:rsid w:val="007F3A0F"/>
    <w:rsid w:val="00817760"/>
    <w:rsid w:val="00832FD6"/>
    <w:rsid w:val="00860547"/>
    <w:rsid w:val="008704AF"/>
    <w:rsid w:val="00897C46"/>
    <w:rsid w:val="008A270F"/>
    <w:rsid w:val="008A7A7F"/>
    <w:rsid w:val="008B268E"/>
    <w:rsid w:val="008B7FA0"/>
    <w:rsid w:val="008C41D3"/>
    <w:rsid w:val="008D0130"/>
    <w:rsid w:val="008F0A74"/>
    <w:rsid w:val="008F1331"/>
    <w:rsid w:val="008F17CF"/>
    <w:rsid w:val="00904D2D"/>
    <w:rsid w:val="0091269D"/>
    <w:rsid w:val="009170BF"/>
    <w:rsid w:val="00931DAB"/>
    <w:rsid w:val="00953E50"/>
    <w:rsid w:val="00955768"/>
    <w:rsid w:val="00981A17"/>
    <w:rsid w:val="00981A34"/>
    <w:rsid w:val="009B5395"/>
    <w:rsid w:val="009B7601"/>
    <w:rsid w:val="009C6582"/>
    <w:rsid w:val="009D01CD"/>
    <w:rsid w:val="009D38A5"/>
    <w:rsid w:val="009E4A3D"/>
    <w:rsid w:val="009F7054"/>
    <w:rsid w:val="00A0744C"/>
    <w:rsid w:val="00A33CD8"/>
    <w:rsid w:val="00A41006"/>
    <w:rsid w:val="00A86108"/>
    <w:rsid w:val="00AB2025"/>
    <w:rsid w:val="00AC4DAD"/>
    <w:rsid w:val="00AE1A5C"/>
    <w:rsid w:val="00AF0EA9"/>
    <w:rsid w:val="00B048AA"/>
    <w:rsid w:val="00B30B8B"/>
    <w:rsid w:val="00B57496"/>
    <w:rsid w:val="00B7252B"/>
    <w:rsid w:val="00B83127"/>
    <w:rsid w:val="00B84695"/>
    <w:rsid w:val="00B92908"/>
    <w:rsid w:val="00BD4DD3"/>
    <w:rsid w:val="00BD6B7A"/>
    <w:rsid w:val="00BE2047"/>
    <w:rsid w:val="00C03FA3"/>
    <w:rsid w:val="00C200E5"/>
    <w:rsid w:val="00C615A3"/>
    <w:rsid w:val="00C678F2"/>
    <w:rsid w:val="00C75284"/>
    <w:rsid w:val="00C76E50"/>
    <w:rsid w:val="00C8746F"/>
    <w:rsid w:val="00C963E3"/>
    <w:rsid w:val="00CB47B4"/>
    <w:rsid w:val="00CC2045"/>
    <w:rsid w:val="00CF130D"/>
    <w:rsid w:val="00D04E77"/>
    <w:rsid w:val="00D0599F"/>
    <w:rsid w:val="00D238EF"/>
    <w:rsid w:val="00D547D5"/>
    <w:rsid w:val="00D57223"/>
    <w:rsid w:val="00D711FF"/>
    <w:rsid w:val="00D76983"/>
    <w:rsid w:val="00D9593E"/>
    <w:rsid w:val="00DA1AAB"/>
    <w:rsid w:val="00DA205B"/>
    <w:rsid w:val="00DA7578"/>
    <w:rsid w:val="00DC04D2"/>
    <w:rsid w:val="00DE08B1"/>
    <w:rsid w:val="00E07DE6"/>
    <w:rsid w:val="00E25575"/>
    <w:rsid w:val="00E3202C"/>
    <w:rsid w:val="00E405F6"/>
    <w:rsid w:val="00E43FBF"/>
    <w:rsid w:val="00E50FDF"/>
    <w:rsid w:val="00E82F18"/>
    <w:rsid w:val="00E85964"/>
    <w:rsid w:val="00E85BD1"/>
    <w:rsid w:val="00E97585"/>
    <w:rsid w:val="00EA1673"/>
    <w:rsid w:val="00EA625F"/>
    <w:rsid w:val="00EF6BC1"/>
    <w:rsid w:val="00F02486"/>
    <w:rsid w:val="00F065EF"/>
    <w:rsid w:val="00F11504"/>
    <w:rsid w:val="00F2056C"/>
    <w:rsid w:val="00F43AAE"/>
    <w:rsid w:val="00F4736B"/>
    <w:rsid w:val="00F5030C"/>
    <w:rsid w:val="00F6093B"/>
    <w:rsid w:val="00F70ED5"/>
    <w:rsid w:val="00F766EC"/>
    <w:rsid w:val="00F84611"/>
    <w:rsid w:val="00F8620E"/>
    <w:rsid w:val="00F8742B"/>
    <w:rsid w:val="00FA0129"/>
    <w:rsid w:val="00FA2F91"/>
    <w:rsid w:val="00FA7DA8"/>
    <w:rsid w:val="00FB52DF"/>
    <w:rsid w:val="00FC3622"/>
    <w:rsid w:val="00FE2F21"/>
    <w:rsid w:val="00FE7135"/>
    <w:rsid w:val="00FF6D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C3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DE6"/>
  </w:style>
  <w:style w:type="paragraph" w:styleId="Ttulo1">
    <w:name w:val="heading 1"/>
    <w:next w:val="Normal"/>
    <w:link w:val="Ttulo1Car"/>
    <w:uiPriority w:val="9"/>
    <w:qFormat/>
    <w:rsid w:val="002A62C8"/>
    <w:pPr>
      <w:keepNext/>
      <w:keepLines/>
      <w:spacing w:after="220"/>
      <w:ind w:right="6"/>
      <w:jc w:val="center"/>
      <w:outlineLvl w:val="0"/>
    </w:pPr>
    <w:rPr>
      <w:rFonts w:ascii="Arial" w:eastAsia="Arial" w:hAnsi="Arial" w:cs="Arial"/>
      <w:b/>
      <w:color w:val="000000"/>
      <w:sz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7F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F85"/>
  </w:style>
  <w:style w:type="paragraph" w:styleId="Piedepgina">
    <w:name w:val="footer"/>
    <w:basedOn w:val="Normal"/>
    <w:link w:val="PiedepginaCar"/>
    <w:uiPriority w:val="99"/>
    <w:unhideWhenUsed/>
    <w:rsid w:val="00187F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7F85"/>
  </w:style>
  <w:style w:type="character" w:customStyle="1" w:styleId="red">
    <w:name w:val="red"/>
    <w:basedOn w:val="Fuentedeprrafopredeter"/>
    <w:rsid w:val="001017B0"/>
  </w:style>
  <w:style w:type="character" w:styleId="Textoennegrita">
    <w:name w:val="Strong"/>
    <w:basedOn w:val="Fuentedeprrafopredeter"/>
    <w:uiPriority w:val="22"/>
    <w:qFormat/>
    <w:rsid w:val="00164E7B"/>
    <w:rPr>
      <w:b/>
      <w:bCs/>
    </w:rPr>
  </w:style>
  <w:style w:type="paragraph" w:styleId="NormalWeb">
    <w:name w:val="Normal (Web)"/>
    <w:basedOn w:val="Normal"/>
    <w:uiPriority w:val="99"/>
    <w:unhideWhenUsed/>
    <w:rsid w:val="00164E7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64E7B"/>
    <w:rPr>
      <w:color w:val="0000FF"/>
      <w:u w:val="single"/>
    </w:rPr>
  </w:style>
  <w:style w:type="paragraph" w:styleId="Prrafodelista">
    <w:name w:val="List Paragraph"/>
    <w:basedOn w:val="Normal"/>
    <w:uiPriority w:val="34"/>
    <w:qFormat/>
    <w:rsid w:val="007853E0"/>
    <w:pPr>
      <w:ind w:left="720"/>
      <w:contextualSpacing/>
    </w:pPr>
  </w:style>
  <w:style w:type="character" w:customStyle="1" w:styleId="Ttulo1Car">
    <w:name w:val="Título 1 Car"/>
    <w:basedOn w:val="Fuentedeprrafopredeter"/>
    <w:link w:val="Ttulo1"/>
    <w:uiPriority w:val="9"/>
    <w:rsid w:val="002A62C8"/>
    <w:rPr>
      <w:rFonts w:ascii="Arial" w:eastAsia="Arial" w:hAnsi="Arial" w:cs="Arial"/>
      <w:b/>
      <w:color w:val="000000"/>
      <w:sz w:val="28"/>
      <w:lang w:eastAsia="es-MX"/>
    </w:rPr>
  </w:style>
  <w:style w:type="paragraph" w:styleId="Textodeglobo">
    <w:name w:val="Balloon Text"/>
    <w:basedOn w:val="Normal"/>
    <w:link w:val="TextodegloboCar"/>
    <w:uiPriority w:val="99"/>
    <w:semiHidden/>
    <w:unhideWhenUsed/>
    <w:rsid w:val="004F2B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BD3"/>
    <w:rPr>
      <w:rFonts w:ascii="Tahoma" w:hAnsi="Tahoma" w:cs="Tahoma"/>
      <w:sz w:val="16"/>
      <w:szCs w:val="16"/>
    </w:rPr>
  </w:style>
  <w:style w:type="paragraph" w:customStyle="1" w:styleId="Default">
    <w:name w:val="Default"/>
    <w:rsid w:val="00BE204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DE6"/>
  </w:style>
  <w:style w:type="paragraph" w:styleId="Ttulo1">
    <w:name w:val="heading 1"/>
    <w:next w:val="Normal"/>
    <w:link w:val="Ttulo1Car"/>
    <w:uiPriority w:val="9"/>
    <w:qFormat/>
    <w:rsid w:val="002A62C8"/>
    <w:pPr>
      <w:keepNext/>
      <w:keepLines/>
      <w:spacing w:after="220"/>
      <w:ind w:right="6"/>
      <w:jc w:val="center"/>
      <w:outlineLvl w:val="0"/>
    </w:pPr>
    <w:rPr>
      <w:rFonts w:ascii="Arial" w:eastAsia="Arial" w:hAnsi="Arial" w:cs="Arial"/>
      <w:b/>
      <w:color w:val="000000"/>
      <w:sz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7F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F85"/>
  </w:style>
  <w:style w:type="paragraph" w:styleId="Piedepgina">
    <w:name w:val="footer"/>
    <w:basedOn w:val="Normal"/>
    <w:link w:val="PiedepginaCar"/>
    <w:uiPriority w:val="99"/>
    <w:unhideWhenUsed/>
    <w:rsid w:val="00187F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7F85"/>
  </w:style>
  <w:style w:type="character" w:customStyle="1" w:styleId="red">
    <w:name w:val="red"/>
    <w:basedOn w:val="Fuentedeprrafopredeter"/>
    <w:rsid w:val="001017B0"/>
  </w:style>
  <w:style w:type="character" w:styleId="Textoennegrita">
    <w:name w:val="Strong"/>
    <w:basedOn w:val="Fuentedeprrafopredeter"/>
    <w:uiPriority w:val="22"/>
    <w:qFormat/>
    <w:rsid w:val="00164E7B"/>
    <w:rPr>
      <w:b/>
      <w:bCs/>
    </w:rPr>
  </w:style>
  <w:style w:type="paragraph" w:styleId="NormalWeb">
    <w:name w:val="Normal (Web)"/>
    <w:basedOn w:val="Normal"/>
    <w:uiPriority w:val="99"/>
    <w:unhideWhenUsed/>
    <w:rsid w:val="00164E7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64E7B"/>
    <w:rPr>
      <w:color w:val="0000FF"/>
      <w:u w:val="single"/>
    </w:rPr>
  </w:style>
  <w:style w:type="paragraph" w:styleId="Prrafodelista">
    <w:name w:val="List Paragraph"/>
    <w:basedOn w:val="Normal"/>
    <w:uiPriority w:val="34"/>
    <w:qFormat/>
    <w:rsid w:val="007853E0"/>
    <w:pPr>
      <w:ind w:left="720"/>
      <w:contextualSpacing/>
    </w:pPr>
  </w:style>
  <w:style w:type="character" w:customStyle="1" w:styleId="Ttulo1Car">
    <w:name w:val="Título 1 Car"/>
    <w:basedOn w:val="Fuentedeprrafopredeter"/>
    <w:link w:val="Ttulo1"/>
    <w:uiPriority w:val="9"/>
    <w:rsid w:val="002A62C8"/>
    <w:rPr>
      <w:rFonts w:ascii="Arial" w:eastAsia="Arial" w:hAnsi="Arial" w:cs="Arial"/>
      <w:b/>
      <w:color w:val="000000"/>
      <w:sz w:val="28"/>
      <w:lang w:eastAsia="es-MX"/>
    </w:rPr>
  </w:style>
  <w:style w:type="paragraph" w:styleId="Textodeglobo">
    <w:name w:val="Balloon Text"/>
    <w:basedOn w:val="Normal"/>
    <w:link w:val="TextodegloboCar"/>
    <w:uiPriority w:val="99"/>
    <w:semiHidden/>
    <w:unhideWhenUsed/>
    <w:rsid w:val="004F2B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BD3"/>
    <w:rPr>
      <w:rFonts w:ascii="Tahoma" w:hAnsi="Tahoma" w:cs="Tahoma"/>
      <w:sz w:val="16"/>
      <w:szCs w:val="16"/>
    </w:rPr>
  </w:style>
  <w:style w:type="paragraph" w:customStyle="1" w:styleId="Default">
    <w:name w:val="Default"/>
    <w:rsid w:val="00BE204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90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B95DC-2262-9748-9FCC-3D8FD04F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1058</Words>
  <Characters>5822</Characters>
  <Application>Microsoft Macintosh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Pachela Gaudiano</dc:creator>
  <cp:lastModifiedBy>Macbook</cp:lastModifiedBy>
  <cp:revision>8</cp:revision>
  <cp:lastPrinted>2019-10-03T14:09:00Z</cp:lastPrinted>
  <dcterms:created xsi:type="dcterms:W3CDTF">2019-10-03T14:12:00Z</dcterms:created>
  <dcterms:modified xsi:type="dcterms:W3CDTF">2019-10-03T22:12:00Z</dcterms:modified>
</cp:coreProperties>
</file>